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49E3F0A0" w14:textId="77777777" w:rsidR="006732CD" w:rsidRDefault="006732CD">
      <w:pPr>
        <w:pStyle w:val="normal0"/>
      </w:pPr>
    </w:p>
    <w:p w14:paraId="4892F61A" w14:textId="77777777" w:rsidR="006732CD" w:rsidRDefault="006732CD">
      <w:pPr>
        <w:pStyle w:val="normal0"/>
      </w:pPr>
    </w:p>
    <w:p w14:paraId="48F82454" w14:textId="77777777" w:rsidR="006732CD" w:rsidRDefault="006732CD">
      <w:pPr>
        <w:pStyle w:val="normal0"/>
      </w:pPr>
    </w:p>
    <w:p w14:paraId="72967F08" w14:textId="77777777" w:rsidR="006732CD" w:rsidRDefault="00026A17">
      <w:pPr>
        <w:pStyle w:val="normal0"/>
        <w:jc w:val="center"/>
      </w:pPr>
      <w:r>
        <w:rPr>
          <w:rFonts w:ascii="Times New Roman" w:eastAsia="Times New Roman" w:hAnsi="Times New Roman" w:cs="Times New Roman"/>
        </w:rPr>
        <w:tab/>
      </w:r>
      <w:r>
        <w:rPr>
          <w:rFonts w:ascii="Times New Roman" w:eastAsia="Times New Roman" w:hAnsi="Times New Roman" w:cs="Times New Roman"/>
          <w:sz w:val="96"/>
        </w:rPr>
        <w:t xml:space="preserve">Comparing Methods of Protein Immobilization </w:t>
      </w:r>
      <w:r w:rsidR="00572B4F">
        <w:rPr>
          <w:rFonts w:ascii="Times New Roman" w:eastAsia="Times New Roman" w:hAnsi="Times New Roman" w:cs="Times New Roman"/>
          <w:sz w:val="96"/>
        </w:rPr>
        <w:t>on Gold</w:t>
      </w:r>
      <w:r>
        <w:rPr>
          <w:rFonts w:ascii="Times New Roman" w:eastAsia="Times New Roman" w:hAnsi="Times New Roman" w:cs="Times New Roman"/>
          <w:sz w:val="96"/>
        </w:rPr>
        <w:t xml:space="preserve"> </w:t>
      </w:r>
      <w:r w:rsidR="00572B4F">
        <w:rPr>
          <w:rFonts w:ascii="Times New Roman" w:eastAsia="Times New Roman" w:hAnsi="Times New Roman" w:cs="Times New Roman"/>
          <w:sz w:val="96"/>
        </w:rPr>
        <w:t>Nanoparticles with</w:t>
      </w:r>
      <w:r>
        <w:rPr>
          <w:rFonts w:ascii="Times New Roman" w:eastAsia="Times New Roman" w:hAnsi="Times New Roman" w:cs="Times New Roman"/>
          <w:sz w:val="96"/>
        </w:rPr>
        <w:t xml:space="preserve"> Regards to Kinetics</w:t>
      </w:r>
    </w:p>
    <w:p w14:paraId="129451EA" w14:textId="77777777" w:rsidR="006732CD" w:rsidRDefault="006732CD">
      <w:pPr>
        <w:pStyle w:val="normal0"/>
        <w:jc w:val="center"/>
      </w:pPr>
    </w:p>
    <w:p w14:paraId="5F174929" w14:textId="77777777" w:rsidR="006732CD" w:rsidRDefault="006732CD">
      <w:pPr>
        <w:pStyle w:val="normal0"/>
      </w:pPr>
    </w:p>
    <w:p w14:paraId="1B5E8ADB" w14:textId="77777777" w:rsidR="006732CD" w:rsidRDefault="006732CD">
      <w:pPr>
        <w:pStyle w:val="normal0"/>
        <w:jc w:val="center"/>
      </w:pPr>
    </w:p>
    <w:p w14:paraId="1501A8B0" w14:textId="77777777" w:rsidR="006732CD" w:rsidRDefault="00026A17">
      <w:pPr>
        <w:pStyle w:val="normal0"/>
        <w:jc w:val="center"/>
      </w:pPr>
      <w:r>
        <w:rPr>
          <w:rFonts w:ascii="Times New Roman" w:eastAsia="Times New Roman" w:hAnsi="Times New Roman" w:cs="Times New Roman"/>
          <w:b/>
          <w:u w:val="single"/>
        </w:rPr>
        <w:t>The Danelmen Lab:</w:t>
      </w:r>
      <w:r w:rsidR="00572B4F">
        <w:rPr>
          <w:rFonts w:ascii="Times New Roman" w:eastAsia="Times New Roman" w:hAnsi="Times New Roman" w:cs="Times New Roman"/>
        </w:rPr>
        <w:t xml:space="preserve"> Daniel-Mario Larco, Helen</w:t>
      </w:r>
      <w:r>
        <w:rPr>
          <w:rFonts w:ascii="Times New Roman" w:eastAsia="Times New Roman" w:hAnsi="Times New Roman" w:cs="Times New Roman"/>
        </w:rPr>
        <w:t xml:space="preserve"> Slucher, and Zachary Mendel </w:t>
      </w:r>
    </w:p>
    <w:p w14:paraId="7BB11318" w14:textId="77777777" w:rsidR="006732CD" w:rsidRDefault="006732CD">
      <w:pPr>
        <w:pStyle w:val="normal0"/>
        <w:jc w:val="center"/>
      </w:pPr>
    </w:p>
    <w:p w14:paraId="53367189" w14:textId="77777777" w:rsidR="006732CD" w:rsidRDefault="00026A17">
      <w:pPr>
        <w:pStyle w:val="normal0"/>
        <w:jc w:val="center"/>
      </w:pPr>
      <w:r>
        <w:rPr>
          <w:rFonts w:ascii="Times New Roman" w:eastAsia="Times New Roman" w:hAnsi="Times New Roman" w:cs="Times New Roman"/>
        </w:rPr>
        <w:t>American University, Washington, DC 20016</w:t>
      </w:r>
    </w:p>
    <w:p w14:paraId="6AAE6B4F" w14:textId="77777777" w:rsidR="006732CD" w:rsidRDefault="006732CD">
      <w:pPr>
        <w:pStyle w:val="normal0"/>
        <w:jc w:val="center"/>
      </w:pPr>
    </w:p>
    <w:p w14:paraId="4057AE09" w14:textId="77777777" w:rsidR="006732CD" w:rsidRDefault="006732CD">
      <w:pPr>
        <w:pStyle w:val="normal0"/>
        <w:jc w:val="center"/>
      </w:pPr>
    </w:p>
    <w:p w14:paraId="7EBC5E2A" w14:textId="77777777" w:rsidR="006732CD" w:rsidRDefault="006732CD">
      <w:pPr>
        <w:pStyle w:val="normal0"/>
        <w:jc w:val="center"/>
      </w:pPr>
    </w:p>
    <w:p w14:paraId="1B757BBA" w14:textId="77777777" w:rsidR="006732CD" w:rsidRDefault="006732CD">
      <w:pPr>
        <w:pStyle w:val="normal0"/>
        <w:jc w:val="center"/>
      </w:pPr>
    </w:p>
    <w:p w14:paraId="05185BD3" w14:textId="77777777" w:rsidR="00572B4F" w:rsidRDefault="00572B4F">
      <w:pPr>
        <w:pStyle w:val="normal0"/>
        <w:jc w:val="center"/>
      </w:pPr>
    </w:p>
    <w:p w14:paraId="12876B8C" w14:textId="77777777" w:rsidR="00572B4F" w:rsidRDefault="00572B4F">
      <w:pPr>
        <w:pStyle w:val="normal0"/>
        <w:jc w:val="center"/>
      </w:pPr>
    </w:p>
    <w:p w14:paraId="70358EAE" w14:textId="77777777" w:rsidR="00572B4F" w:rsidRDefault="00572B4F">
      <w:pPr>
        <w:pStyle w:val="normal0"/>
        <w:jc w:val="center"/>
      </w:pPr>
    </w:p>
    <w:p w14:paraId="51AFAB96" w14:textId="77777777" w:rsidR="00572B4F" w:rsidRDefault="00572B4F">
      <w:pPr>
        <w:pStyle w:val="normal0"/>
        <w:jc w:val="center"/>
      </w:pPr>
    </w:p>
    <w:p w14:paraId="4314F0BE" w14:textId="77777777" w:rsidR="00026A17" w:rsidRDefault="00026A17">
      <w:pPr>
        <w:pStyle w:val="normal0"/>
        <w:jc w:val="center"/>
      </w:pPr>
    </w:p>
    <w:p w14:paraId="15647767" w14:textId="77777777" w:rsidR="00026A17" w:rsidRDefault="00026A17">
      <w:pPr>
        <w:pStyle w:val="normal0"/>
        <w:jc w:val="center"/>
      </w:pPr>
    </w:p>
    <w:p w14:paraId="4A455DBE" w14:textId="77777777" w:rsidR="00026A17" w:rsidRDefault="00026A17">
      <w:pPr>
        <w:pStyle w:val="normal0"/>
        <w:jc w:val="center"/>
      </w:pPr>
    </w:p>
    <w:p w14:paraId="622A2C1F" w14:textId="77777777" w:rsidR="00026A17" w:rsidRDefault="00026A17">
      <w:pPr>
        <w:pStyle w:val="normal0"/>
        <w:jc w:val="center"/>
      </w:pPr>
    </w:p>
    <w:p w14:paraId="06EB82E6" w14:textId="77777777" w:rsidR="00026A17" w:rsidRDefault="00026A17">
      <w:pPr>
        <w:pStyle w:val="normal0"/>
        <w:jc w:val="center"/>
      </w:pPr>
    </w:p>
    <w:p w14:paraId="5B56756E" w14:textId="77777777" w:rsidR="006732CD" w:rsidRDefault="00026A17">
      <w:pPr>
        <w:pStyle w:val="normal0"/>
      </w:pPr>
      <w:r>
        <w:rPr>
          <w:rFonts w:ascii="Times New Roman" w:eastAsia="Times New Roman" w:hAnsi="Times New Roman" w:cs="Times New Roman"/>
          <w:b/>
          <w:sz w:val="36"/>
          <w:u w:val="single"/>
        </w:rPr>
        <w:lastRenderedPageBreak/>
        <w:t>Abstract</w:t>
      </w:r>
    </w:p>
    <w:p w14:paraId="1EE3D1EF" w14:textId="77777777" w:rsidR="006732CD" w:rsidRDefault="006732CD">
      <w:pPr>
        <w:pStyle w:val="normal0"/>
      </w:pPr>
    </w:p>
    <w:p w14:paraId="24F9708D" w14:textId="77777777" w:rsidR="006732CD" w:rsidRDefault="00026A17">
      <w:pPr>
        <w:pStyle w:val="normal0"/>
        <w:ind w:firstLine="720"/>
      </w:pPr>
      <w:r>
        <w:rPr>
          <w:rFonts w:ascii="Times New Roman" w:eastAsia="Times New Roman" w:hAnsi="Times New Roman" w:cs="Times New Roman"/>
        </w:rPr>
        <w:t xml:space="preserve">In this project, three different methods of protein nanoparticle synthesis were investigated with regards to kinetics. These methods were the alpha, beta and gamma method. The alpha method involved a simple reduction of chloroauric acid by sodium citrate. The beta method took this one step further, by utilizing dopamine as a stabilizing agent. Lastly, the gamma method involved a novel approach using reactant free nanoparticles as the template for synthesis. To investigate these methods, the proteins horseradish peroxidase, </w:t>
      </w:r>
      <w:r w:rsidR="00572B4F">
        <w:rPr>
          <w:rFonts w:ascii="Times New Roman" w:eastAsia="Times New Roman" w:hAnsi="Times New Roman" w:cs="Times New Roman"/>
        </w:rPr>
        <w:t>and myoglobin</w:t>
      </w:r>
      <w:r>
        <w:rPr>
          <w:rFonts w:ascii="Times New Roman" w:eastAsia="Times New Roman" w:hAnsi="Times New Roman" w:cs="Times New Roman"/>
        </w:rPr>
        <w:t xml:space="preserve"> in addition to hemoglobin were utilized. Only methods performed on HRP resulted in reproducible results. The methods performed on myoglobin and hemoglobin suggested the presence of functional protein nanoparticles but results were not reproducible. Future research could investigate myoglobin and hemoglobin protein nanoparticles and attempt to get reproducible results. This could be done through altering protein concentrations, pH, in addition to reaction temperature to name a few.  </w:t>
      </w:r>
    </w:p>
    <w:p w14:paraId="105FA9F1" w14:textId="77777777" w:rsidR="006732CD" w:rsidRDefault="006732CD">
      <w:pPr>
        <w:pStyle w:val="normal0"/>
      </w:pPr>
    </w:p>
    <w:p w14:paraId="4107386D" w14:textId="77777777" w:rsidR="006732CD" w:rsidRDefault="006732CD">
      <w:pPr>
        <w:pStyle w:val="normal0"/>
      </w:pPr>
    </w:p>
    <w:p w14:paraId="4D0C7813" w14:textId="77777777" w:rsidR="006732CD" w:rsidRDefault="00026A17">
      <w:pPr>
        <w:pStyle w:val="normal0"/>
      </w:pPr>
      <w:r>
        <w:rPr>
          <w:rFonts w:ascii="Times New Roman" w:eastAsia="Times New Roman" w:hAnsi="Times New Roman" w:cs="Times New Roman"/>
          <w:b/>
          <w:sz w:val="36"/>
          <w:u w:val="single"/>
        </w:rPr>
        <w:t>Introduction</w:t>
      </w:r>
    </w:p>
    <w:p w14:paraId="72675FDE" w14:textId="77777777" w:rsidR="006732CD" w:rsidRDefault="006732CD">
      <w:pPr>
        <w:pStyle w:val="normal0"/>
      </w:pPr>
    </w:p>
    <w:p w14:paraId="02D5C83B" w14:textId="4654ED00" w:rsidR="006732CD" w:rsidRDefault="00026A17">
      <w:pPr>
        <w:pStyle w:val="normal0"/>
        <w:ind w:firstLine="720"/>
      </w:pPr>
      <w:r>
        <w:rPr>
          <w:rFonts w:ascii="Times New Roman" w:eastAsia="Times New Roman" w:hAnsi="Times New Roman" w:cs="Times New Roman"/>
          <w:sz w:val="24"/>
        </w:rPr>
        <w:t xml:space="preserve">Biomineralization and nanotechnology are two extremely active fields of research. In </w:t>
      </w:r>
      <w:r w:rsidR="00572B4F">
        <w:rPr>
          <w:rFonts w:ascii="Times New Roman" w:eastAsia="Times New Roman" w:hAnsi="Times New Roman" w:cs="Times New Roman"/>
          <w:sz w:val="24"/>
        </w:rPr>
        <w:t>Biomineralization</w:t>
      </w:r>
      <w:r>
        <w:rPr>
          <w:rFonts w:ascii="Times New Roman" w:eastAsia="Times New Roman" w:hAnsi="Times New Roman" w:cs="Times New Roman"/>
          <w:sz w:val="24"/>
        </w:rPr>
        <w:t>, proteins and peptides aggregate to form inorganic materials. In nanotechnology scientists explore the properties of materials on the nano</w:t>
      </w:r>
      <w:r w:rsidR="00572B4F">
        <w:rPr>
          <w:rFonts w:ascii="Times New Roman" w:eastAsia="Times New Roman" w:hAnsi="Times New Roman" w:cs="Times New Roman"/>
          <w:sz w:val="24"/>
        </w:rPr>
        <w:t xml:space="preserve"> </w:t>
      </w:r>
      <w:r>
        <w:rPr>
          <w:rFonts w:ascii="Times New Roman" w:eastAsia="Times New Roman" w:hAnsi="Times New Roman" w:cs="Times New Roman"/>
          <w:sz w:val="24"/>
        </w:rPr>
        <w:t>scale.</w:t>
      </w:r>
      <w:r w:rsidR="00572B4F">
        <w:rPr>
          <w:rFonts w:ascii="Times New Roman" w:eastAsia="Times New Roman" w:hAnsi="Times New Roman" w:cs="Times New Roman"/>
          <w:sz w:val="24"/>
        </w:rPr>
        <w:t xml:space="preserve"> </w:t>
      </w:r>
      <w:r>
        <w:rPr>
          <w:rFonts w:ascii="Times New Roman" w:eastAsia="Times New Roman" w:hAnsi="Times New Roman" w:cs="Times New Roman"/>
          <w:sz w:val="24"/>
        </w:rPr>
        <w:t>Gold nanoparticles are being extensively researched as a result of their unique optical-electronics properties. Possible practical applications of these particles include drug delivery in addition anticancer therapies</w:t>
      </w:r>
      <w:r>
        <w:rPr>
          <w:rFonts w:ascii="Times New Roman" w:eastAsia="Times New Roman" w:hAnsi="Times New Roman" w:cs="Times New Roman"/>
          <w:sz w:val="24"/>
        </w:rPr>
        <w:fldChar w:fldCharType="begin"/>
      </w:r>
      <w:r>
        <w:rPr>
          <w:rFonts w:ascii="Times New Roman" w:eastAsia="Times New Roman" w:hAnsi="Times New Roman" w:cs="Times New Roman"/>
          <w:sz w:val="24"/>
        </w:rPr>
        <w:instrText xml:space="preserve"> ADDIN EN.CITE &lt;EndNote&gt;&lt;Cite&gt;&lt;Author&gt;Hyeon&lt;/Author&gt;&lt;Year&gt;2013&lt;/Year&gt;&lt;RecNum&gt;3&lt;/RecNum&gt;&lt;DisplayText&gt;&lt;style face="superscript"&gt;1&lt;/style&gt;&lt;/DisplayText&gt;&lt;record&gt;&lt;rec-number&gt;3&lt;/rec-number&gt;&lt;foreign-keys&gt;&lt;key app="EN" db-id="0sr0fdvp59dfe6e99rqvwpzqa99tve99s5fs" timestamp="1395717008"&gt;3&lt;/key&gt;&lt;/foreign-keys&gt;&lt;ref-type name="Journal Article"&gt;17&lt;/ref-type&gt;&lt;contributors&gt;&lt;authors&gt;&lt;author&gt;Taeho Kim and Taeghwan Hyeon&lt;/author&gt;&lt;/authors&gt;&lt;/contributors&gt;&lt;titles&gt;&lt;title&gt;Applications of inorganic nanoparticles as therapeutic agents&lt;/title&gt;&lt;secondary-title&gt;Nanotechnology&lt;/secondary-title&gt;&lt;/titles&gt;&lt;periodical&gt;&lt;full-title&gt;Nanotechnology&lt;/full-title&gt;&lt;/periodical&gt;&lt;volume&gt;25&lt;/volume&gt;&lt;dates&gt;&lt;year&gt;2013&lt;/year&gt;&lt;/dates&gt;&lt;urls&gt;&lt;/urls&gt;&lt;/record&gt;&lt;/Cite&gt;&lt;/EndNote&gt;</w:instrText>
      </w:r>
      <w:r>
        <w:rPr>
          <w:rFonts w:ascii="Times New Roman" w:eastAsia="Times New Roman" w:hAnsi="Times New Roman" w:cs="Times New Roman"/>
          <w:sz w:val="24"/>
        </w:rPr>
        <w:fldChar w:fldCharType="separate"/>
      </w:r>
      <w:r w:rsidRPr="00026A17">
        <w:rPr>
          <w:rFonts w:ascii="Times New Roman" w:eastAsia="Times New Roman" w:hAnsi="Times New Roman" w:cs="Times New Roman"/>
          <w:noProof/>
          <w:sz w:val="24"/>
          <w:vertAlign w:val="superscript"/>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w:t>
      </w:r>
    </w:p>
    <w:p w14:paraId="5E6F2738" w14:textId="57CBCD9F" w:rsidR="006732CD" w:rsidRDefault="00026A17">
      <w:pPr>
        <w:pStyle w:val="normal0"/>
      </w:pPr>
      <w:r>
        <w:rPr>
          <w:rFonts w:ascii="Times New Roman" w:eastAsia="Times New Roman" w:hAnsi="Times New Roman" w:cs="Times New Roman"/>
        </w:rPr>
        <w:tab/>
      </w:r>
      <w:r>
        <w:rPr>
          <w:rFonts w:ascii="Times New Roman" w:eastAsia="Times New Roman" w:hAnsi="Times New Roman" w:cs="Times New Roman"/>
          <w:sz w:val="24"/>
        </w:rPr>
        <w:t>The relationship between proteins and nanoparticles is being investigated as proteins play an important role in the synthesis of nanoparticles in addition to their stability in solution</w:t>
      </w:r>
      <w:r w:rsidR="00DA45F1">
        <w:rPr>
          <w:rFonts w:ascii="Times New Roman" w:eastAsia="Times New Roman" w:hAnsi="Times New Roman" w:cs="Times New Roman"/>
          <w:sz w:val="24"/>
        </w:rPr>
        <w:fldChar w:fldCharType="begin"/>
      </w:r>
      <w:r w:rsidR="00DA45F1">
        <w:rPr>
          <w:rFonts w:ascii="Times New Roman" w:eastAsia="Times New Roman" w:hAnsi="Times New Roman" w:cs="Times New Roman"/>
          <w:sz w:val="24"/>
        </w:rPr>
        <w:instrText xml:space="preserve"> ADDIN EN.CITE &lt;EndNote&gt;&lt;Cite&gt;&lt;Author&gt;Matthew R Hartings&lt;/Author&gt;&lt;Year&gt;2013&lt;/Year&gt;&lt;RecNum&gt;2&lt;/RecNum&gt;&lt;DisplayText&gt;&lt;style face="superscript"&gt;2&lt;/style&gt;&lt;/DisplayText&gt;&lt;record&gt;&lt;rec-number&gt;2&lt;/rec-number&gt;&lt;foreign-keys&gt;&lt;key app="EN" db-id="0sr0fdvp59dfe6e99rqvwpzqa99tve99s5fs" timestamp="1395714986"&gt;2&lt;/key&gt;&lt;/foreign-keys&gt;&lt;ref-type name="Journal Article"&gt;17&lt;/ref-type&gt;&lt;contributors&gt;&lt;authors&gt;&lt;author&gt;Matthew R Hartings, N. B., Floriene Briere, Maria Briscione, Omar Choudary, Tamra L Fisher, Laura Flynn, Elizabeth Ghiias, Michaela Harper, Nader Khamis, Catherine Koenigsknecht, Klare Lazor, Steven Moss, Elaine Robbins, Susan Schultz, Samiye Yaman, Luke M Haverhals, Paul C Trulove, Hugh C De Long, Abigail E Miller and Douglas M Fox&lt;/author&gt;&lt;/authors&gt;&lt;/contributors&gt;&lt;titles&gt;&lt;title&gt;Biomineralization of Gold from a solution of Au3+ and Bovine Serum Albumin&lt;/title&gt;&lt;secondary-title&gt;Science and Technology of Advanced Materials&lt;/secondary-title&gt;&lt;/titles&gt;&lt;periodical&gt;&lt;full-title&gt;Science and Technology of Advanced Materials&lt;/full-title&gt;&lt;/periodical&gt;&lt;volume&gt;14&lt;/volume&gt;&lt;dates&gt;&lt;year&gt;2013&lt;/year&gt;&lt;/dates&gt;&lt;urls&gt;&lt;/urls&gt;&lt;/record&gt;&lt;/Cite&gt;&lt;/EndNote&gt;</w:instrText>
      </w:r>
      <w:r w:rsidR="00DA45F1">
        <w:rPr>
          <w:rFonts w:ascii="Times New Roman" w:eastAsia="Times New Roman" w:hAnsi="Times New Roman" w:cs="Times New Roman"/>
          <w:sz w:val="24"/>
        </w:rPr>
        <w:fldChar w:fldCharType="separate"/>
      </w:r>
      <w:r w:rsidR="00DA45F1" w:rsidRPr="00DA45F1">
        <w:rPr>
          <w:rFonts w:ascii="Times New Roman" w:eastAsia="Times New Roman" w:hAnsi="Times New Roman" w:cs="Times New Roman"/>
          <w:noProof/>
          <w:sz w:val="24"/>
          <w:vertAlign w:val="superscript"/>
        </w:rPr>
        <w:t>2</w:t>
      </w:r>
      <w:r w:rsidR="00DA45F1">
        <w:rPr>
          <w:rFonts w:ascii="Times New Roman" w:eastAsia="Times New Roman" w:hAnsi="Times New Roman" w:cs="Times New Roman"/>
          <w:sz w:val="24"/>
        </w:rPr>
        <w:fldChar w:fldCharType="end"/>
      </w:r>
      <w:r w:rsidR="00DA45F1">
        <w:rPr>
          <w:rFonts w:ascii="Times New Roman" w:eastAsia="Times New Roman" w:hAnsi="Times New Roman" w:cs="Times New Roman"/>
          <w:sz w:val="24"/>
        </w:rPr>
        <w:t>.</w:t>
      </w:r>
      <w:r>
        <w:rPr>
          <w:rFonts w:ascii="Times New Roman" w:eastAsia="Times New Roman" w:hAnsi="Times New Roman" w:cs="Times New Roman"/>
          <w:sz w:val="24"/>
        </w:rPr>
        <w:t xml:space="preserve"> Moreover, the different surface topologies of the protein alters characteristics of the nanoparticles such as hydrophilicity, colloidal stability in addition to </w:t>
      </w:r>
      <w:r w:rsidR="00572B4F">
        <w:rPr>
          <w:rFonts w:ascii="Times New Roman" w:eastAsia="Times New Roman" w:hAnsi="Times New Roman" w:cs="Times New Roman"/>
          <w:sz w:val="24"/>
        </w:rPr>
        <w:t>compatibility</w:t>
      </w:r>
      <w:r w:rsidR="00DA45F1">
        <w:rPr>
          <w:rFonts w:ascii="Times New Roman" w:eastAsia="Times New Roman" w:hAnsi="Times New Roman" w:cs="Times New Roman"/>
          <w:sz w:val="24"/>
        </w:rPr>
        <w:fldChar w:fldCharType="begin"/>
      </w:r>
      <w:r w:rsidR="00DA45F1">
        <w:rPr>
          <w:rFonts w:ascii="Times New Roman" w:eastAsia="Times New Roman" w:hAnsi="Times New Roman" w:cs="Times New Roman"/>
          <w:sz w:val="24"/>
        </w:rPr>
        <w:instrText xml:space="preserve"> ADDIN EN.CITE &lt;EndNote&gt;&lt;Cite&gt;&lt;Author&gt;Xiangsheng Liu&lt;/Author&gt;&lt;Year&gt;2013&lt;/Year&gt;&lt;RecNum&gt;5&lt;/RecNum&gt;&lt;DisplayText&gt;&lt;style face="superscript"&gt;3&lt;/style&gt;&lt;/DisplayText&gt;&lt;record&gt;&lt;rec-number&gt;5&lt;/rec-number&gt;&lt;foreign-keys&gt;&lt;key app="EN" db-id="0sr0fdvp59dfe6e99rqvwpzqa99tve99s5fs" timestamp="1395720131"&gt;5&lt;/key&gt;&lt;/foreign-keys&gt;&lt;ref-type name="Journal Article"&gt;17&lt;/ref-type&gt;&lt;contributors&gt;&lt;authors&gt;&lt;author&gt;Xiangsheng Liu, Jieming Cao, Huan Li, Jianyu Li, Qiao Jin, Kefeng Ren, and Jian Ji&lt;/author&gt;&lt;/authors&gt;&lt;/contributors&gt;&lt;titles&gt;&lt;title&gt;Mussel-Inspired Polydopamine: A Biocompatible and Ultrastable Coating for Nanoparticles in Vivo&lt;/title&gt;&lt;secondary-title&gt;American Chemical Society&lt;/secondary-title&gt;&lt;/titles&gt;&lt;periodical&gt;&lt;full-title&gt;American Chemical Society&lt;/full-title&gt;&lt;/periodical&gt;&lt;pages&gt;9384-9495&lt;/pages&gt;&lt;volume&gt;7&lt;/volume&gt;&lt;number&gt;10&lt;/number&gt;&lt;dates&gt;&lt;year&gt;2013&lt;/year&gt;&lt;/dates&gt;&lt;urls&gt;&lt;/urls&gt;&lt;/record&gt;&lt;/Cite&gt;&lt;/EndNote&gt;</w:instrText>
      </w:r>
      <w:r w:rsidR="00DA45F1">
        <w:rPr>
          <w:rFonts w:ascii="Times New Roman" w:eastAsia="Times New Roman" w:hAnsi="Times New Roman" w:cs="Times New Roman"/>
          <w:sz w:val="24"/>
        </w:rPr>
        <w:fldChar w:fldCharType="separate"/>
      </w:r>
      <w:r w:rsidR="00DA45F1" w:rsidRPr="00DA45F1">
        <w:rPr>
          <w:rFonts w:ascii="Times New Roman" w:eastAsia="Times New Roman" w:hAnsi="Times New Roman" w:cs="Times New Roman"/>
          <w:noProof/>
          <w:sz w:val="24"/>
          <w:vertAlign w:val="superscript"/>
        </w:rPr>
        <w:t>3</w:t>
      </w:r>
      <w:r w:rsidR="00DA45F1">
        <w:rPr>
          <w:rFonts w:ascii="Times New Roman" w:eastAsia="Times New Roman" w:hAnsi="Times New Roman" w:cs="Times New Roman"/>
          <w:sz w:val="24"/>
        </w:rPr>
        <w:fldChar w:fldCharType="end"/>
      </w:r>
      <w:r w:rsidR="00DA45F1">
        <w:rPr>
          <w:rFonts w:ascii="Times New Roman" w:eastAsia="Times New Roman" w:hAnsi="Times New Roman" w:cs="Times New Roman"/>
          <w:sz w:val="24"/>
        </w:rPr>
        <w:t xml:space="preserve"> </w:t>
      </w:r>
      <w:r w:rsidR="00DA45F1">
        <w:rPr>
          <w:rFonts w:ascii="Times New Roman" w:eastAsia="Times New Roman" w:hAnsi="Times New Roman" w:cs="Times New Roman"/>
          <w:sz w:val="24"/>
        </w:rPr>
        <w:fldChar w:fldCharType="begin"/>
      </w:r>
      <w:r w:rsidR="00DA45F1">
        <w:rPr>
          <w:rFonts w:ascii="Times New Roman" w:eastAsia="Times New Roman" w:hAnsi="Times New Roman" w:cs="Times New Roman"/>
          <w:sz w:val="24"/>
        </w:rPr>
        <w:instrText xml:space="preserve"> ADDIN EN.CITE &lt;EndNote&gt;&lt;Cite&gt;&lt;Author&gt;Saurabh Gautam&lt;/Author&gt;&lt;Year&gt;2013&lt;/Year&gt;&lt;RecNum&gt;4&lt;/RecNum&gt;&lt;DisplayText&gt;&lt;style face="superscript"&gt;4&lt;/style&gt;&lt;/DisplayText&gt;&lt;record&gt;&lt;rec-number&gt;4&lt;/rec-number&gt;&lt;foreign-keys&gt;&lt;key app="EN" db-id="0sr0fdvp59dfe6e99rqvwpzqa99tve99s5fs" timestamp="1395719838"&gt;4&lt;/key&gt;&lt;/foreign-keys&gt;&lt;ref-type name="Journal Article"&gt;17&lt;/ref-type&gt;&lt;contributors&gt;&lt;authors&gt;&lt;author&gt;Saurabh Gautam, Priyanka Dubey, Munishwar N. Gupta&lt;/author&gt;&lt;/authors&gt;&lt;/contributors&gt;&lt;titles&gt;&lt;title&gt;A facile and green ultrasonic-assisted synthesis of BSA conjugated silver nanoparticles&lt;/title&gt;&lt;secondary-title&gt;Colloids and Surfaces B: Biointerfaces&lt;/secondary-title&gt;&lt;/titles&gt;&lt;periodical&gt;&lt;full-title&gt;Colloids and Surfaces B: Biointerfaces&lt;/full-title&gt;&lt;/periodical&gt;&lt;volume&gt;102&lt;/volume&gt;&lt;dates&gt;&lt;year&gt;2013&lt;/year&gt;&lt;/dates&gt;&lt;urls&gt;&lt;/urls&gt;&lt;/record&gt;&lt;/Cite&gt;&lt;/EndNote&gt;</w:instrText>
      </w:r>
      <w:r w:rsidR="00DA45F1">
        <w:rPr>
          <w:rFonts w:ascii="Times New Roman" w:eastAsia="Times New Roman" w:hAnsi="Times New Roman" w:cs="Times New Roman"/>
          <w:sz w:val="24"/>
        </w:rPr>
        <w:fldChar w:fldCharType="separate"/>
      </w:r>
      <w:r w:rsidR="00DA45F1" w:rsidRPr="00DA45F1">
        <w:rPr>
          <w:rFonts w:ascii="Times New Roman" w:eastAsia="Times New Roman" w:hAnsi="Times New Roman" w:cs="Times New Roman"/>
          <w:noProof/>
          <w:sz w:val="24"/>
          <w:vertAlign w:val="superscript"/>
        </w:rPr>
        <w:t>4</w:t>
      </w:r>
      <w:r w:rsidR="00DA45F1">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Moreover, the addition of functional proteins encapsulating nanoparticles has been </w:t>
      </w:r>
      <w:r w:rsidR="00572B4F">
        <w:rPr>
          <w:rFonts w:ascii="Times New Roman" w:eastAsia="Times New Roman" w:hAnsi="Times New Roman" w:cs="Times New Roman"/>
          <w:sz w:val="24"/>
        </w:rPr>
        <w:t>investigated,</w:t>
      </w:r>
      <w:r>
        <w:rPr>
          <w:rFonts w:ascii="Times New Roman" w:eastAsia="Times New Roman" w:hAnsi="Times New Roman" w:cs="Times New Roman"/>
          <w:sz w:val="24"/>
        </w:rPr>
        <w:t xml:space="preserve"> as the proteins would provide a “bio-friendly” covering for the nanoparticles. </w:t>
      </w:r>
    </w:p>
    <w:p w14:paraId="28EB5FA4" w14:textId="38C99880" w:rsidR="0027563D" w:rsidRDefault="00026A17" w:rsidP="00026A17">
      <w:pPr>
        <w:pStyle w:val="normal0"/>
        <w:ind w:firstLine="720"/>
        <w:rPr>
          <w:rFonts w:ascii="Times New Roman" w:eastAsia="Times New Roman" w:hAnsi="Times New Roman" w:cs="Times New Roman"/>
          <w:sz w:val="24"/>
        </w:rPr>
      </w:pPr>
      <w:r>
        <w:rPr>
          <w:rFonts w:ascii="Times New Roman" w:eastAsia="Times New Roman" w:hAnsi="Times New Roman" w:cs="Times New Roman"/>
          <w:sz w:val="24"/>
        </w:rPr>
        <w:t xml:space="preserve">Previously it has been shown that these proteins can be encapsulated around gold nanoparticles, using heat in the synthesis mechanism. However, these proteins were not active. It was hypothesized that the heat most likely denatured the proteins, deeming them not functional. This project set out to evaluate three different methods of </w:t>
      </w:r>
      <w:r w:rsidR="00572B4F">
        <w:rPr>
          <w:rFonts w:ascii="Times New Roman" w:eastAsia="Times New Roman" w:hAnsi="Times New Roman" w:cs="Times New Roman"/>
          <w:sz w:val="24"/>
        </w:rPr>
        <w:t>synthesizing protein</w:t>
      </w:r>
      <w:r>
        <w:rPr>
          <w:rFonts w:ascii="Times New Roman" w:eastAsia="Times New Roman" w:hAnsi="Times New Roman" w:cs="Times New Roman"/>
          <w:sz w:val="24"/>
        </w:rPr>
        <w:t xml:space="preserve"> nanoparticles without the addition of heat. Rather these methods synthesize nanoparticles through electrostatic interactions at lower temperatures. Moreover, while previously bovine serum albumin (BSA) was used as a reducing agent, in all but one of these methods sodium citrate was used as the reducing agent. The synthesis of citrate-protected nanoparticles does not require a lot of heat and is a relatively fast process</w:t>
      </w:r>
      <w:r w:rsidR="00DA45F1">
        <w:rPr>
          <w:rFonts w:ascii="Times New Roman" w:eastAsia="Times New Roman" w:hAnsi="Times New Roman" w:cs="Times New Roman"/>
          <w:sz w:val="24"/>
        </w:rPr>
        <w:fldChar w:fldCharType="begin"/>
      </w:r>
      <w:r w:rsidR="00DA45F1">
        <w:rPr>
          <w:rFonts w:ascii="Times New Roman" w:eastAsia="Times New Roman" w:hAnsi="Times New Roman" w:cs="Times New Roman"/>
          <w:sz w:val="24"/>
        </w:rPr>
        <w:instrText xml:space="preserve"> ADDIN EN.CITE &lt;EndNote&gt;&lt;Cite&gt;&lt;Author&gt;A D McFarland&lt;/Author&gt;&lt;Year&gt;2004&lt;/Year&gt;&lt;RecNum&gt;7&lt;/RecNum&gt;&lt;DisplayText&gt;&lt;style face="superscript"&gt;5&lt;/style&gt;&lt;/DisplayText&gt;&lt;record&gt;&lt;rec-number&gt;7&lt;/rec-number&gt;&lt;foreign-keys&gt;&lt;key app="EN" db-id="0sr0fdvp59dfe6e99rqvwpzqa99tve99s5fs" timestamp="1395722202"&gt;7&lt;/key&gt;&lt;/foreign-keys&gt;&lt;ref-type name="Online Multimedia"&gt;48&lt;/ref-type&gt;&lt;contributors&gt;&lt;authors&gt;&lt;author&gt;A D McFarland, C L Haynes, C A Mirkin, R P Van Duyne, and H A Godwin&lt;/author&gt;&lt;/authors&gt;&lt;secondary-authors&gt;&lt;author&gt; &lt;/author&gt;&lt;/secondary-authors&gt;&lt;/contributors&gt;&lt;titles&gt;&lt;title&gt;Citrate Synthesis of Gold Nanoparticles &lt;/title&gt;&lt;/titles&gt;&lt;dates&gt;&lt;year&gt;2004&lt;/year&gt;&lt;/dates&gt;&lt;urls&gt;&lt;/urls&gt;&lt;/record&gt;&lt;/Cite&gt;&lt;/EndNote&gt;</w:instrText>
      </w:r>
      <w:r w:rsidR="00DA45F1">
        <w:rPr>
          <w:rFonts w:ascii="Times New Roman" w:eastAsia="Times New Roman" w:hAnsi="Times New Roman" w:cs="Times New Roman"/>
          <w:sz w:val="24"/>
        </w:rPr>
        <w:fldChar w:fldCharType="separate"/>
      </w:r>
      <w:r w:rsidR="00DA45F1" w:rsidRPr="00DA45F1">
        <w:rPr>
          <w:rFonts w:ascii="Times New Roman" w:eastAsia="Times New Roman" w:hAnsi="Times New Roman" w:cs="Times New Roman"/>
          <w:noProof/>
          <w:sz w:val="24"/>
          <w:vertAlign w:val="superscript"/>
        </w:rPr>
        <w:t>5</w:t>
      </w:r>
      <w:r w:rsidR="00DA45F1">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For simplicity, the three methods were given the names alpha, beta, and gamma respectively, and will be described in the methods overview section of this report. </w:t>
      </w:r>
    </w:p>
    <w:p w14:paraId="28EC4609" w14:textId="77777777" w:rsidR="00DA45F1" w:rsidRDefault="00DA45F1" w:rsidP="00026A17">
      <w:pPr>
        <w:pStyle w:val="normal0"/>
        <w:ind w:firstLine="720"/>
      </w:pPr>
    </w:p>
    <w:p w14:paraId="4F5C3EED" w14:textId="77777777" w:rsidR="006732CD" w:rsidRDefault="00026A17">
      <w:pPr>
        <w:pStyle w:val="normal0"/>
      </w:pPr>
      <w:r>
        <w:rPr>
          <w:b/>
          <w:sz w:val="36"/>
          <w:u w:val="single"/>
        </w:rPr>
        <w:lastRenderedPageBreak/>
        <w:t>Mat</w:t>
      </w:r>
      <w:r>
        <w:rPr>
          <w:rFonts w:ascii="Times New Roman" w:eastAsia="Times New Roman" w:hAnsi="Times New Roman" w:cs="Times New Roman"/>
          <w:b/>
          <w:sz w:val="36"/>
          <w:u w:val="single"/>
        </w:rPr>
        <w:t>erials and Methods</w:t>
      </w:r>
    </w:p>
    <w:p w14:paraId="20E6F193" w14:textId="77777777" w:rsidR="006732CD" w:rsidRDefault="006732CD">
      <w:pPr>
        <w:pStyle w:val="normal0"/>
      </w:pPr>
    </w:p>
    <w:p w14:paraId="56CE6852" w14:textId="77777777" w:rsidR="006732CD" w:rsidRDefault="00026A17">
      <w:pPr>
        <w:pStyle w:val="normal0"/>
      </w:pPr>
      <w:r>
        <w:rPr>
          <w:rFonts w:ascii="Times New Roman" w:eastAsia="Times New Roman" w:hAnsi="Times New Roman" w:cs="Times New Roman"/>
          <w:b/>
          <w:u w:val="single"/>
        </w:rPr>
        <w:t xml:space="preserve">Overview </w:t>
      </w:r>
    </w:p>
    <w:p w14:paraId="4784FC69" w14:textId="77777777" w:rsidR="006732CD" w:rsidRDefault="006732CD">
      <w:pPr>
        <w:pStyle w:val="normal0"/>
      </w:pPr>
    </w:p>
    <w:p w14:paraId="53D43431" w14:textId="4101938F" w:rsidR="006732CD" w:rsidRDefault="00026A17">
      <w:pPr>
        <w:pStyle w:val="normal0"/>
        <w:ind w:firstLine="720"/>
      </w:pPr>
      <w:r>
        <w:rPr>
          <w:sz w:val="24"/>
        </w:rPr>
        <w:t>The alpha method was based off a 2001 Langmuir paper by Sastry</w:t>
      </w:r>
      <w:r w:rsidR="00DA45F1">
        <w:rPr>
          <w:sz w:val="24"/>
        </w:rPr>
        <w:fldChar w:fldCharType="begin"/>
      </w:r>
      <w:r w:rsidR="00DA45F1">
        <w:rPr>
          <w:sz w:val="24"/>
        </w:rPr>
        <w:instrText xml:space="preserve"> ADDIN EN.CITE &lt;EndNote&gt;&lt;Cite&gt;&lt;Author&gt;Anand Gole&lt;/Author&gt;&lt;Year&gt;2000&lt;/Year&gt;&lt;RecNum&gt;8&lt;/RecNum&gt;&lt;DisplayText&gt;&lt;style face="superscript"&gt;6&lt;/style&gt;&lt;/DisplayText&gt;&lt;record&gt;&lt;rec-number&gt;8&lt;/rec-number&gt;&lt;foreign-keys&gt;&lt;key app="EN" db-id="0sr0fdvp59dfe6e99rqvwpzqa99tve99s5fs" timestamp="1395723061"&gt;8&lt;/key&gt;&lt;/foreign-keys&gt;&lt;ref-type name="Journal Article"&gt;17&lt;/ref-type&gt;&lt;contributors&gt;&lt;authors&gt;&lt;author&gt;Anand Gole, Chandravanu Dash, Vidya Rumakrishnan, S R Sainkar, A B Mandale, Mala Rao, and Murali Sastry&lt;/author&gt;&lt;/authors&gt;&lt;/contributors&gt;&lt;titles&gt;&lt;title&gt;Pepsin-Gold Colloid COnjugates: Preparation, Characterization, and Enzymatic Activty&lt;/title&gt;&lt;secondary-title&gt;Langmuir&lt;/secondary-title&gt;&lt;/titles&gt;&lt;periodical&gt;&lt;full-title&gt;Langmuir&lt;/full-title&gt;&lt;/periodical&gt;&lt;pages&gt;1674-1679&lt;/pages&gt;&lt;volume&gt;17&lt;/volume&gt;&lt;dates&gt;&lt;year&gt;2000&lt;/year&gt;&lt;/dates&gt;&lt;urls&gt;&lt;/urls&gt;&lt;/record&gt;&lt;/Cite&gt;&lt;/EndNote&gt;</w:instrText>
      </w:r>
      <w:r w:rsidR="00DA45F1">
        <w:rPr>
          <w:sz w:val="24"/>
        </w:rPr>
        <w:fldChar w:fldCharType="separate"/>
      </w:r>
      <w:r w:rsidR="00DA45F1" w:rsidRPr="00DA45F1">
        <w:rPr>
          <w:noProof/>
          <w:sz w:val="24"/>
          <w:vertAlign w:val="superscript"/>
        </w:rPr>
        <w:t>6</w:t>
      </w:r>
      <w:r w:rsidR="00DA45F1">
        <w:rPr>
          <w:sz w:val="24"/>
        </w:rPr>
        <w:fldChar w:fldCharType="end"/>
      </w:r>
      <w:r>
        <w:rPr>
          <w:sz w:val="24"/>
        </w:rPr>
        <w:t>. In this method, gold nanoparticles were created by reducing chloroauric acid with sodium citrate. Proteins in a 10</w:t>
      </w:r>
      <w:r>
        <w:rPr>
          <w:sz w:val="24"/>
          <w:vertAlign w:val="superscript"/>
        </w:rPr>
        <w:t>-6</w:t>
      </w:r>
      <w:r>
        <w:rPr>
          <w:sz w:val="24"/>
        </w:rPr>
        <w:t>M buffer solution were then added to the nanoparticle solution yielding a protein nanoparticle solution. The final protein concentrations ranged from 10</w:t>
      </w:r>
      <w:r>
        <w:rPr>
          <w:sz w:val="24"/>
          <w:vertAlign w:val="superscript"/>
        </w:rPr>
        <w:t>-6</w:t>
      </w:r>
      <w:r>
        <w:rPr>
          <w:sz w:val="24"/>
        </w:rPr>
        <w:t>M to 10</w:t>
      </w:r>
      <w:r>
        <w:rPr>
          <w:sz w:val="24"/>
          <w:vertAlign w:val="superscript"/>
        </w:rPr>
        <w:t>-8</w:t>
      </w:r>
      <w:r>
        <w:rPr>
          <w:sz w:val="24"/>
        </w:rPr>
        <w:t xml:space="preserve">M. </w:t>
      </w:r>
    </w:p>
    <w:p w14:paraId="0EE312CC" w14:textId="0059358F" w:rsidR="006732CD" w:rsidRDefault="00026A17">
      <w:pPr>
        <w:pStyle w:val="normal0"/>
        <w:ind w:firstLine="720"/>
        <w:jc w:val="both"/>
      </w:pPr>
      <w:r>
        <w:rPr>
          <w:sz w:val="24"/>
        </w:rPr>
        <w:t>The beta method was inspired from a Ji and Bao paper respectively</w:t>
      </w:r>
      <w:r w:rsidR="00DA45F1">
        <w:rPr>
          <w:sz w:val="24"/>
        </w:rPr>
        <w:fldChar w:fldCharType="begin"/>
      </w:r>
      <w:r w:rsidR="00DA45F1">
        <w:rPr>
          <w:sz w:val="24"/>
        </w:rPr>
        <w:instrText xml:space="preserve"> ADDIN EN.CITE &lt;EndNote&gt;&lt;Cite&gt;&lt;Author&gt;Xiangsheng Liu&lt;/Author&gt;&lt;Year&gt;2013&lt;/Year&gt;&lt;RecNum&gt;5&lt;/RecNum&gt;&lt;DisplayText&gt;&lt;style face="superscript"&gt;3&lt;/style&gt;&lt;/DisplayText&gt;&lt;record&gt;&lt;rec-number&gt;5&lt;/rec-number&gt;&lt;foreign-keys&gt;&lt;key app="EN" db-id="0sr0fdvp59dfe6e99rqvwpzqa99tve99s5fs" timestamp="1395720131"&gt;5&lt;/key&gt;&lt;/foreign-keys&gt;&lt;ref-type name="Journal Article"&gt;17&lt;/ref-type&gt;&lt;contributors&gt;&lt;authors&gt;&lt;author&gt;Xiangsheng Liu, Jieming Cao, Huan Li, Jianyu Li, Qiao Jin, Kefeng Ren, and Jian Ji&lt;/author&gt;&lt;/authors&gt;&lt;/contributors&gt;&lt;titles&gt;&lt;title&gt;Mussel-Inspired Polydopamine: A Biocompatible and Ultrastable Coating for Nanoparticles in Vivo&lt;/title&gt;&lt;secondary-title&gt;American Chemical Society&lt;/secondary-title&gt;&lt;/titles&gt;&lt;periodical&gt;&lt;full-title&gt;American Chemical Society&lt;/full-title&gt;&lt;/periodical&gt;&lt;pages&gt;9384-9495&lt;/pages&gt;&lt;volume&gt;7&lt;/volume&gt;&lt;number&gt;10&lt;/number&gt;&lt;dates&gt;&lt;year&gt;2013&lt;/year&gt;&lt;/dates&gt;&lt;urls&gt;&lt;/urls&gt;&lt;/record&gt;&lt;/Cite&gt;&lt;/EndNote&gt;</w:instrText>
      </w:r>
      <w:r w:rsidR="00DA45F1">
        <w:rPr>
          <w:sz w:val="24"/>
        </w:rPr>
        <w:fldChar w:fldCharType="separate"/>
      </w:r>
      <w:r w:rsidR="00DA45F1" w:rsidRPr="00DA45F1">
        <w:rPr>
          <w:noProof/>
          <w:sz w:val="24"/>
          <w:vertAlign w:val="superscript"/>
        </w:rPr>
        <w:t>3</w:t>
      </w:r>
      <w:r w:rsidR="00DA45F1">
        <w:rPr>
          <w:sz w:val="24"/>
        </w:rPr>
        <w:fldChar w:fldCharType="end"/>
      </w:r>
      <w:r w:rsidR="00DA45F1">
        <w:rPr>
          <w:sz w:val="24"/>
        </w:rPr>
        <w:t xml:space="preserve"> </w:t>
      </w:r>
      <w:r w:rsidR="00DA45F1">
        <w:rPr>
          <w:sz w:val="24"/>
        </w:rPr>
        <w:fldChar w:fldCharType="begin"/>
      </w:r>
      <w:r w:rsidR="00DA45F1">
        <w:rPr>
          <w:sz w:val="24"/>
        </w:rPr>
        <w:instrText xml:space="preserve"> ADDIN EN.CITE &lt;EndNote&gt;&lt;Cite&gt;&lt;Author&gt;Xu&lt;/Author&gt;&lt;Year&gt;2012&lt;/Year&gt;&lt;RecNum&gt;11&lt;/RecNum&gt;&lt;DisplayText&gt;&lt;style face="superscript"&gt;7&lt;/style&gt;&lt;/DisplayText&gt;&lt;record&gt;&lt;rec-number&gt;11&lt;/rec-number&gt;&lt;foreign-keys&gt;&lt;key app="EN" db-id="0sr0fdvp59dfe6e99rqvwpzqa99tve99s5fs" timestamp="1398266027"&gt;11&lt;/key&gt;&lt;/foreign-keys&gt;&lt;ref-type name="Journal Article"&gt;17&lt;/ref-type&gt;&lt;contributors&gt;&lt;authors&gt;&lt;author&gt;Xu, Yaolin&lt;/author&gt;&lt;author&gt;Palchoudhury, Soubantika&lt;/author&gt;&lt;author&gt;Qin, Ying&lt;/author&gt;&lt;author&gt;Macher, Thomas&lt;/author&gt;&lt;author&gt;Bao, Yuping&lt;/author&gt;&lt;/authors&gt;&lt;/contributors&gt;&lt;titles&gt;&lt;title&gt;Make Conjugation Simple: A Facile Approach to Integrated Nanostructures&lt;/title&gt;&lt;secondary-title&gt;Langmuir&lt;/secondary-title&gt;&lt;/titles&gt;&lt;periodical&gt;&lt;full-title&gt;Langmuir&lt;/full-title&gt;&lt;/periodical&gt;&lt;pages&gt;8767-8772&lt;/pages&gt;&lt;volume&gt;28&lt;/volume&gt;&lt;number&gt;23&lt;/number&gt;&lt;dates&gt;&lt;year&gt;2012&lt;/year&gt;&lt;pub-dates&gt;&lt;date&gt;2012/06/12&lt;/date&gt;&lt;/pub-dates&gt;&lt;/dates&gt;&lt;publisher&gt;American Chemical Society&lt;/publisher&gt;&lt;isbn&gt;0743-7463&lt;/isbn&gt;&lt;urls&gt;&lt;related-urls&gt;&lt;url&gt;http://dx.doi.org/10.1021/la301200g&lt;/url&gt;&lt;/related-urls&gt;&lt;/urls&gt;&lt;electronic-resource-num&gt;10.1021/la301200g&lt;/electronic-resource-num&gt;&lt;access-date&gt;2014/04/23&lt;/access-date&gt;&lt;/record&gt;&lt;/Cite&gt;&lt;/EndNote&gt;</w:instrText>
      </w:r>
      <w:r w:rsidR="00DA45F1">
        <w:rPr>
          <w:sz w:val="24"/>
        </w:rPr>
        <w:fldChar w:fldCharType="separate"/>
      </w:r>
      <w:r w:rsidR="00DA45F1" w:rsidRPr="00DA45F1">
        <w:rPr>
          <w:noProof/>
          <w:sz w:val="24"/>
          <w:vertAlign w:val="superscript"/>
        </w:rPr>
        <w:t>7</w:t>
      </w:r>
      <w:r w:rsidR="00DA45F1">
        <w:rPr>
          <w:sz w:val="24"/>
        </w:rPr>
        <w:fldChar w:fldCharType="end"/>
      </w:r>
      <w:r w:rsidR="00572B4F">
        <w:rPr>
          <w:sz w:val="24"/>
        </w:rPr>
        <w:t>. Similar</w:t>
      </w:r>
      <w:r>
        <w:rPr>
          <w:sz w:val="24"/>
        </w:rPr>
        <w:t xml:space="preserve"> to the alpha method, in the beta method, gold nanoparticles were synthesized through the reduction of chloroauric acid by sodium citrate. Contrary to the alpha method, the beta method employed polydopamine as a stabilizing agent, to facilitate the addition of the proteins. Proteins were then added in the similar manner as the alpha method. </w:t>
      </w:r>
    </w:p>
    <w:p w14:paraId="3854CB2A" w14:textId="6BFDC67A" w:rsidR="006732CD" w:rsidRDefault="00026A17">
      <w:pPr>
        <w:pStyle w:val="normal0"/>
        <w:jc w:val="both"/>
      </w:pPr>
      <w:r>
        <w:rPr>
          <w:sz w:val="24"/>
        </w:rPr>
        <w:tab/>
        <w:t xml:space="preserve">Lastly, the gamma method utilizes reactant free nanoparticles as the substrate for the protein nanoparticles. </w:t>
      </w:r>
      <w:r w:rsidRPr="00E612E1">
        <w:rPr>
          <w:rFonts w:eastAsia="Times New Roman"/>
          <w:sz w:val="24"/>
        </w:rPr>
        <w:t xml:space="preserve">While the previous methods use chemicals to </w:t>
      </w:r>
      <w:r w:rsidR="00572B4F" w:rsidRPr="00E612E1">
        <w:rPr>
          <w:rFonts w:eastAsia="Times New Roman"/>
          <w:sz w:val="24"/>
        </w:rPr>
        <w:t>synthesize</w:t>
      </w:r>
      <w:r w:rsidRPr="00E612E1">
        <w:rPr>
          <w:rFonts w:eastAsia="Times New Roman"/>
          <w:sz w:val="24"/>
        </w:rPr>
        <w:t xml:space="preserve"> nanoparticles, these nanoparticles are obtained through laser ablation</w:t>
      </w:r>
      <w:r w:rsidR="006734D9">
        <w:rPr>
          <w:rFonts w:eastAsia="Times New Roman"/>
          <w:sz w:val="24"/>
        </w:rPr>
        <w:fldChar w:fldCharType="begin"/>
      </w:r>
      <w:r w:rsidR="006734D9">
        <w:rPr>
          <w:rFonts w:eastAsia="Times New Roman"/>
          <w:sz w:val="24"/>
        </w:rPr>
        <w:instrText xml:space="preserve"> ADDIN EN.CITE &lt;EndNote&gt;&lt;Cite&gt;&lt;Year&gt;2014&lt;/Year&gt;&lt;RecNum&gt;6&lt;/RecNum&gt;&lt;DisplayText&gt;&lt;style face="superscript"&gt;8&lt;/style&gt;&lt;/DisplayText&gt;&lt;record&gt;&lt;rec-number&gt;6&lt;/rec-number&gt;&lt;foreign-keys&gt;&lt;key app="EN" db-id="0sr0fdvp59dfe6e99rqvwpzqa99tve99s5fs" timestamp="1395721639"&gt;6&lt;/key&gt;&lt;/foreign-keys&gt;&lt;ref-type name="Web Page"&gt;12&lt;/ref-type&gt;&lt;contributors&gt;&lt;/contributors&gt;&lt;titles&gt;&lt;title&gt;Gold Nanoparticles&lt;/title&gt;&lt;/titles&gt;&lt;volume&gt;2014&lt;/volume&gt;&lt;number&gt;March&lt;/number&gt;&lt;dates&gt;&lt;year&gt;2014&lt;/year&gt;&lt;/dates&gt;&lt;urls&gt;&lt;/urls&gt;&lt;/record&gt;&lt;/Cite&gt;&lt;/EndNote&gt;</w:instrText>
      </w:r>
      <w:r w:rsidR="006734D9">
        <w:rPr>
          <w:rFonts w:eastAsia="Times New Roman"/>
          <w:sz w:val="24"/>
        </w:rPr>
        <w:fldChar w:fldCharType="separate"/>
      </w:r>
      <w:r w:rsidR="006734D9" w:rsidRPr="006734D9">
        <w:rPr>
          <w:rFonts w:eastAsia="Times New Roman"/>
          <w:noProof/>
          <w:sz w:val="24"/>
          <w:vertAlign w:val="superscript"/>
        </w:rPr>
        <w:t>8</w:t>
      </w:r>
      <w:r w:rsidR="006734D9">
        <w:rPr>
          <w:rFonts w:eastAsia="Times New Roman"/>
          <w:sz w:val="24"/>
        </w:rPr>
        <w:fldChar w:fldCharType="end"/>
      </w:r>
      <w:r w:rsidR="006734D9">
        <w:rPr>
          <w:rFonts w:eastAsia="Times New Roman"/>
          <w:sz w:val="24"/>
        </w:rPr>
        <w:t xml:space="preserve">. </w:t>
      </w:r>
      <w:r w:rsidRPr="00E612E1">
        <w:rPr>
          <w:rFonts w:eastAsia="Times New Roman"/>
          <w:sz w:val="24"/>
        </w:rPr>
        <w:t>As a result of this synthesis method, these nanoparticles are known to not contain impurities</w:t>
      </w:r>
      <w:r w:rsidR="006734D9">
        <w:rPr>
          <w:rFonts w:eastAsia="Times New Roman"/>
          <w:sz w:val="24"/>
        </w:rPr>
        <w:fldChar w:fldCharType="begin"/>
      </w:r>
      <w:r w:rsidR="006734D9">
        <w:rPr>
          <w:rFonts w:eastAsia="Times New Roman"/>
          <w:sz w:val="24"/>
        </w:rPr>
        <w:instrText xml:space="preserve"> ADDIN EN.CITE &lt;EndNote&gt;&lt;Cite&gt;&lt;Year&gt;2014&lt;/Year&gt;&lt;RecNum&gt;6&lt;/RecNum&gt;&lt;DisplayText&gt;&lt;style face="superscript"&gt;8&lt;/style&gt;&lt;/DisplayText&gt;&lt;record&gt;&lt;rec-number&gt;6&lt;/rec-number&gt;&lt;foreign-keys&gt;&lt;key app="EN" db-id="0sr0fdvp59dfe6e99rqvwpzqa99tve99s5fs" timestamp="1395721639"&gt;6&lt;/key&gt;&lt;/foreign-keys&gt;&lt;ref-type name="Web Page"&gt;12&lt;/ref-type&gt;&lt;contributors&gt;&lt;/contributors&gt;&lt;titles&gt;&lt;title&gt;Gold Nanoparticles&lt;/title&gt;&lt;/titles&gt;&lt;volume&gt;2014&lt;/volume&gt;&lt;number&gt;March&lt;/number&gt;&lt;dates&gt;&lt;year&gt;2014&lt;/year&gt;&lt;/dates&gt;&lt;urls&gt;&lt;/urls&gt;&lt;/record&gt;&lt;/Cite&gt;&lt;/EndNote&gt;</w:instrText>
      </w:r>
      <w:r w:rsidR="006734D9">
        <w:rPr>
          <w:rFonts w:eastAsia="Times New Roman"/>
          <w:sz w:val="24"/>
        </w:rPr>
        <w:fldChar w:fldCharType="separate"/>
      </w:r>
      <w:r w:rsidR="006734D9" w:rsidRPr="006734D9">
        <w:rPr>
          <w:rFonts w:eastAsia="Times New Roman"/>
          <w:noProof/>
          <w:sz w:val="24"/>
          <w:vertAlign w:val="superscript"/>
        </w:rPr>
        <w:t>8</w:t>
      </w:r>
      <w:r w:rsidR="006734D9">
        <w:rPr>
          <w:rFonts w:eastAsia="Times New Roman"/>
          <w:sz w:val="24"/>
        </w:rPr>
        <w:fldChar w:fldCharType="end"/>
      </w:r>
      <w:r w:rsidRPr="00E612E1">
        <w:rPr>
          <w:rFonts w:eastAsia="Times New Roman"/>
          <w:sz w:val="24"/>
        </w:rPr>
        <w:t xml:space="preserve">. </w:t>
      </w:r>
      <w:r w:rsidRPr="00E612E1">
        <w:rPr>
          <w:sz w:val="24"/>
        </w:rPr>
        <w:t>To attach the protein, it must be centrifuged for 30 minutes</w:t>
      </w:r>
      <w:r>
        <w:rPr>
          <w:sz w:val="24"/>
        </w:rPr>
        <w:t xml:space="preserve"> at a specified speed with the nanoparticle solution. These methods </w:t>
      </w:r>
      <w:r>
        <w:rPr>
          <w:rFonts w:ascii="Times New Roman" w:eastAsia="Times New Roman" w:hAnsi="Times New Roman" w:cs="Times New Roman"/>
          <w:sz w:val="24"/>
        </w:rPr>
        <w:t>create protein nanoparticles through weak covalent interactions, thiolate linkages, catechol functionalization from dopamine, in addition to simple electrostatic interactions between the nanoparticles and the protein</w:t>
      </w:r>
      <w:r w:rsidR="006734D9">
        <w:rPr>
          <w:rFonts w:ascii="Times New Roman" w:eastAsia="Times New Roman" w:hAnsi="Times New Roman" w:cs="Times New Roman"/>
          <w:sz w:val="24"/>
        </w:rPr>
        <w:fldChar w:fldCharType="begin"/>
      </w:r>
      <w:r w:rsidR="006734D9">
        <w:rPr>
          <w:rFonts w:ascii="Times New Roman" w:eastAsia="Times New Roman" w:hAnsi="Times New Roman" w:cs="Times New Roman"/>
          <w:sz w:val="24"/>
        </w:rPr>
        <w:instrText xml:space="preserve"> ADDIN EN.CITE &lt;EndNote&gt;&lt;Cite&gt;&lt;Author&gt;Anand Gole&lt;/Author&gt;&lt;Year&gt;2000&lt;/Year&gt;&lt;RecNum&gt;8&lt;/RecNum&gt;&lt;DisplayText&gt;&lt;style face="superscript"&gt;6&lt;/style&gt;&lt;/DisplayText&gt;&lt;record&gt;&lt;rec-number&gt;8&lt;/rec-number&gt;&lt;foreign-keys&gt;&lt;key app="EN" db-id="0sr0fdvp59dfe6e99rqvwpzqa99tve99s5fs" timestamp="1395723061"&gt;8&lt;/key&gt;&lt;/foreign-keys&gt;&lt;ref-type name="Journal Article"&gt;17&lt;/ref-type&gt;&lt;contributors&gt;&lt;authors&gt;&lt;author&gt;Anand Gole, Chandravanu Dash, Vidya Rumakrishnan, S R Sainkar, A B Mandale, Mala Rao, and Murali Sastry&lt;/author&gt;&lt;/authors&gt;&lt;/contributors&gt;&lt;titles&gt;&lt;title&gt;Pepsin-Gold Colloid COnjugates: Preparation, Characterization, and Enzymatic Activty&lt;/title&gt;&lt;secondary-title&gt;Langmuir&lt;/secondary-title&gt;&lt;/titles&gt;&lt;periodical&gt;&lt;full-title&gt;Langmuir&lt;/full-title&gt;&lt;/periodical&gt;&lt;pages&gt;1674-1679&lt;/pages&gt;&lt;volume&gt;17&lt;/volume&gt;&lt;dates&gt;&lt;year&gt;2000&lt;/year&gt;&lt;/dates&gt;&lt;urls&gt;&lt;/urls&gt;&lt;/record&gt;&lt;/Cite&gt;&lt;/EndNote&gt;</w:instrText>
      </w:r>
      <w:r w:rsidR="006734D9">
        <w:rPr>
          <w:rFonts w:ascii="Times New Roman" w:eastAsia="Times New Roman" w:hAnsi="Times New Roman" w:cs="Times New Roman"/>
          <w:sz w:val="24"/>
        </w:rPr>
        <w:fldChar w:fldCharType="separate"/>
      </w:r>
      <w:r w:rsidR="006734D9" w:rsidRPr="006734D9">
        <w:rPr>
          <w:rFonts w:ascii="Times New Roman" w:eastAsia="Times New Roman" w:hAnsi="Times New Roman" w:cs="Times New Roman"/>
          <w:noProof/>
          <w:sz w:val="24"/>
          <w:vertAlign w:val="superscript"/>
        </w:rPr>
        <w:t>6</w:t>
      </w:r>
      <w:r w:rsidR="006734D9">
        <w:rPr>
          <w:rFonts w:ascii="Times New Roman" w:eastAsia="Times New Roman" w:hAnsi="Times New Roman" w:cs="Times New Roman"/>
          <w:sz w:val="24"/>
        </w:rPr>
        <w:fldChar w:fldCharType="end"/>
      </w:r>
      <w:r w:rsidR="006734D9">
        <w:rPr>
          <w:rFonts w:ascii="Times New Roman" w:eastAsia="Times New Roman" w:hAnsi="Times New Roman" w:cs="Times New Roman"/>
          <w:sz w:val="24"/>
        </w:rPr>
        <w:t xml:space="preserve"> </w:t>
      </w:r>
      <w:r w:rsidR="006734D9">
        <w:rPr>
          <w:rFonts w:ascii="Times New Roman" w:eastAsia="Times New Roman" w:hAnsi="Times New Roman" w:cs="Times New Roman"/>
          <w:sz w:val="24"/>
        </w:rPr>
        <w:fldChar w:fldCharType="begin"/>
      </w:r>
      <w:r w:rsidR="006734D9">
        <w:rPr>
          <w:rFonts w:ascii="Times New Roman" w:eastAsia="Times New Roman" w:hAnsi="Times New Roman" w:cs="Times New Roman"/>
          <w:sz w:val="24"/>
        </w:rPr>
        <w:instrText xml:space="preserve"> ADDIN EN.CITE &lt;EndNote&gt;&lt;Cite&gt;&lt;Author&gt;Xiangsheng Liu&lt;/Author&gt;&lt;Year&gt;2013&lt;/Year&gt;&lt;RecNum&gt;5&lt;/RecNum&gt;&lt;DisplayText&gt;&lt;style face="superscript"&gt;3&lt;/style&gt;&lt;/DisplayText&gt;&lt;record&gt;&lt;rec-number&gt;5&lt;/rec-number&gt;&lt;foreign-keys&gt;&lt;key app="EN" db-id="0sr0fdvp59dfe6e99rqvwpzqa99tve99s5fs" timestamp="1395720131"&gt;5&lt;/key&gt;&lt;/foreign-keys&gt;&lt;ref-type name="Journal Article"&gt;17&lt;/ref-type&gt;&lt;contributors&gt;&lt;authors&gt;&lt;author&gt;Xiangsheng Liu, Jieming Cao, Huan Li, Jianyu Li, Qiao Jin, Kefeng Ren, and Jian Ji&lt;/author&gt;&lt;/authors&gt;&lt;/contributors&gt;&lt;titles&gt;&lt;title&gt;Mussel-Inspired Polydopamine: A Biocompatible and Ultrastable Coating for Nanoparticles in Vivo&lt;/title&gt;&lt;secondary-title&gt;American Chemical Society&lt;/secondary-title&gt;&lt;/titles&gt;&lt;periodical&gt;&lt;full-title&gt;American Chemical Society&lt;/full-title&gt;&lt;/periodical&gt;&lt;pages&gt;9384-9495&lt;/pages&gt;&lt;volume&gt;7&lt;/volume&gt;&lt;number&gt;10&lt;/number&gt;&lt;dates&gt;&lt;year&gt;2013&lt;/year&gt;&lt;/dates&gt;&lt;urls&gt;&lt;/urls&gt;&lt;/record&gt;&lt;/Cite&gt;&lt;/EndNote&gt;</w:instrText>
      </w:r>
      <w:r w:rsidR="006734D9">
        <w:rPr>
          <w:rFonts w:ascii="Times New Roman" w:eastAsia="Times New Roman" w:hAnsi="Times New Roman" w:cs="Times New Roman"/>
          <w:sz w:val="24"/>
        </w:rPr>
        <w:fldChar w:fldCharType="separate"/>
      </w:r>
      <w:r w:rsidR="006734D9" w:rsidRPr="006734D9">
        <w:rPr>
          <w:rFonts w:ascii="Times New Roman" w:eastAsia="Times New Roman" w:hAnsi="Times New Roman" w:cs="Times New Roman"/>
          <w:noProof/>
          <w:sz w:val="24"/>
          <w:vertAlign w:val="superscript"/>
        </w:rPr>
        <w:t>3</w:t>
      </w:r>
      <w:r w:rsidR="006734D9">
        <w:rPr>
          <w:rFonts w:ascii="Times New Roman" w:eastAsia="Times New Roman" w:hAnsi="Times New Roman" w:cs="Times New Roman"/>
          <w:sz w:val="24"/>
        </w:rPr>
        <w:fldChar w:fldCharType="end"/>
      </w:r>
      <w:r w:rsidR="006734D9">
        <w:rPr>
          <w:rFonts w:ascii="Times New Roman" w:eastAsia="Times New Roman" w:hAnsi="Times New Roman" w:cs="Times New Roman"/>
          <w:sz w:val="24"/>
        </w:rPr>
        <w:t xml:space="preserve"> </w:t>
      </w:r>
      <w:r w:rsidR="006734D9">
        <w:rPr>
          <w:rFonts w:ascii="Times New Roman" w:eastAsia="Times New Roman" w:hAnsi="Times New Roman" w:cs="Times New Roman"/>
          <w:sz w:val="24"/>
        </w:rPr>
        <w:fldChar w:fldCharType="begin"/>
      </w:r>
      <w:r w:rsidR="006734D9">
        <w:rPr>
          <w:rFonts w:ascii="Times New Roman" w:eastAsia="Times New Roman" w:hAnsi="Times New Roman" w:cs="Times New Roman"/>
          <w:sz w:val="24"/>
        </w:rPr>
        <w:instrText xml:space="preserve"> ADDIN EN.CITE &lt;EndNote&gt;&lt;Cite&gt;&lt;Author&gt;Smita Thobhani&lt;/Author&gt;&lt;Year&gt;2010&lt;/Year&gt;&lt;RecNum&gt;9&lt;/RecNum&gt;&lt;DisplayText&gt;&lt;style face="superscript"&gt;9&lt;/style&gt;&lt;/DisplayText&gt;&lt;record&gt;&lt;rec-number&gt;9&lt;/rec-number&gt;&lt;foreign-keys&gt;&lt;key app="EN" db-id="0sr0fdvp59dfe6e99rqvwpzqa99tve99s5fs" timestamp="1395723708"&gt;9&lt;/key&gt;&lt;/foreign-keys&gt;&lt;ref-type name="Journal Article"&gt;17&lt;/ref-type&gt;&lt;contributors&gt;&lt;authors&gt;&lt;author&gt;Smita Thobhani, Simon Attree, Robert Boyd, Neelam Kumarswami, James Noble, Mateusz Szymanski, and Robert Porter&lt;/author&gt;&lt;/authors&gt;&lt;/contributors&gt;&lt;titles&gt;&lt;title&gt;Bioconjugation and characterisation of gold colloid-labelled proteins&lt;/title&gt;&lt;secondary-title&gt;Journal of Immunological Methods&lt;/secondary-title&gt;&lt;/titles&gt;&lt;periodical&gt;&lt;full-title&gt;Journal of Immunological Methods&lt;/full-title&gt;&lt;/periodical&gt;&lt;pages&gt;60-69&lt;/pages&gt;&lt;volume&gt;356&lt;/volume&gt;&lt;dates&gt;&lt;year&gt;2010&lt;/year&gt;&lt;/dates&gt;&lt;urls&gt;&lt;/urls&gt;&lt;/record&gt;&lt;/Cite&gt;&lt;/EndNote&gt;</w:instrText>
      </w:r>
      <w:r w:rsidR="006734D9">
        <w:rPr>
          <w:rFonts w:ascii="Times New Roman" w:eastAsia="Times New Roman" w:hAnsi="Times New Roman" w:cs="Times New Roman"/>
          <w:sz w:val="24"/>
        </w:rPr>
        <w:fldChar w:fldCharType="separate"/>
      </w:r>
      <w:r w:rsidR="006734D9" w:rsidRPr="006734D9">
        <w:rPr>
          <w:rFonts w:ascii="Times New Roman" w:eastAsia="Times New Roman" w:hAnsi="Times New Roman" w:cs="Times New Roman"/>
          <w:noProof/>
          <w:sz w:val="24"/>
          <w:vertAlign w:val="superscript"/>
        </w:rPr>
        <w:t>9</w:t>
      </w:r>
      <w:r w:rsidR="006734D9">
        <w:rPr>
          <w:rFonts w:ascii="Times New Roman" w:eastAsia="Times New Roman" w:hAnsi="Times New Roman" w:cs="Times New Roman"/>
          <w:sz w:val="24"/>
        </w:rPr>
        <w:fldChar w:fldCharType="end"/>
      </w:r>
      <w:r w:rsidR="00572B4F">
        <w:rPr>
          <w:rFonts w:ascii="Times New Roman" w:eastAsia="Times New Roman" w:hAnsi="Times New Roman" w:cs="Times New Roman"/>
          <w:sz w:val="24"/>
        </w:rPr>
        <w:t>.</w:t>
      </w:r>
    </w:p>
    <w:p w14:paraId="2802E6CC" w14:textId="77777777" w:rsidR="006732CD" w:rsidRDefault="006732CD">
      <w:pPr>
        <w:pStyle w:val="normal0"/>
      </w:pPr>
    </w:p>
    <w:p w14:paraId="125CE01A" w14:textId="77777777" w:rsidR="006732CD" w:rsidRDefault="006732CD">
      <w:pPr>
        <w:pStyle w:val="normal0"/>
      </w:pPr>
    </w:p>
    <w:p w14:paraId="100DFD92" w14:textId="77777777" w:rsidR="006732CD" w:rsidRDefault="006732CD">
      <w:pPr>
        <w:pStyle w:val="normal0"/>
      </w:pPr>
    </w:p>
    <w:p w14:paraId="03C57F64" w14:textId="77777777" w:rsidR="006732CD" w:rsidRDefault="00026A17">
      <w:pPr>
        <w:pStyle w:val="normal0"/>
      </w:pPr>
      <w:r>
        <w:rPr>
          <w:b/>
          <w:sz w:val="24"/>
          <w:u w:val="single"/>
        </w:rPr>
        <w:t>Procedures</w:t>
      </w:r>
    </w:p>
    <w:p w14:paraId="4AB4DF64" w14:textId="77777777" w:rsidR="006732CD" w:rsidRDefault="006732CD">
      <w:pPr>
        <w:pStyle w:val="normal0"/>
      </w:pPr>
    </w:p>
    <w:p w14:paraId="17EAE4C9" w14:textId="77777777" w:rsidR="006732CD" w:rsidRDefault="00026A17">
      <w:pPr>
        <w:pStyle w:val="normal0"/>
      </w:pPr>
      <w:r>
        <w:rPr>
          <w:rFonts w:ascii="Times New Roman" w:eastAsia="Times New Roman" w:hAnsi="Times New Roman" w:cs="Times New Roman"/>
        </w:rPr>
        <w:t>Gold nanoparticles, AuNPs, were made three different ways: alpha, beta, and gamma. Each set of AuNPs was coated with one of three proteins: horseradish peroxidase (HRP), hemoglobin, and myoglobin.</w:t>
      </w:r>
    </w:p>
    <w:p w14:paraId="2957A440" w14:textId="77777777" w:rsidR="006732CD" w:rsidRDefault="00026A17">
      <w:pPr>
        <w:pStyle w:val="normal0"/>
      </w:pPr>
      <w:r>
        <w:rPr>
          <w:rFonts w:ascii="Times New Roman" w:eastAsia="Times New Roman" w:hAnsi="Times New Roman" w:cs="Times New Roman"/>
        </w:rPr>
        <w:t xml:space="preserve"> </w:t>
      </w:r>
    </w:p>
    <w:p w14:paraId="2244EBB1" w14:textId="77777777" w:rsidR="006732CD" w:rsidRDefault="00026A17">
      <w:pPr>
        <w:pStyle w:val="normal0"/>
      </w:pPr>
      <w:r>
        <w:rPr>
          <w:rFonts w:ascii="Times New Roman" w:eastAsia="Times New Roman" w:hAnsi="Times New Roman" w:cs="Times New Roman"/>
          <w:u w:val="single"/>
        </w:rPr>
        <w:t xml:space="preserve">Gold Nanoparticles: Alpha, Beta, </w:t>
      </w:r>
      <w:r w:rsidR="00572B4F">
        <w:rPr>
          <w:rFonts w:ascii="Times New Roman" w:eastAsia="Times New Roman" w:hAnsi="Times New Roman" w:cs="Times New Roman"/>
          <w:u w:val="single"/>
        </w:rPr>
        <w:t>and Gamma</w:t>
      </w:r>
    </w:p>
    <w:p w14:paraId="4912A0DE" w14:textId="77777777" w:rsidR="006732CD" w:rsidRDefault="00026A17">
      <w:pPr>
        <w:pStyle w:val="normal0"/>
      </w:pPr>
      <w:r>
        <w:rPr>
          <w:rFonts w:ascii="Times New Roman" w:eastAsia="Times New Roman" w:hAnsi="Times New Roman" w:cs="Times New Roman"/>
          <w:b/>
          <w:i/>
        </w:rPr>
        <w:t>I. Alpha</w:t>
      </w:r>
    </w:p>
    <w:p w14:paraId="6AB24DFF" w14:textId="77777777" w:rsidR="006732CD" w:rsidRDefault="00026A17">
      <w:pPr>
        <w:pStyle w:val="normal0"/>
      </w:pPr>
      <w:r>
        <w:rPr>
          <w:rFonts w:ascii="Times New Roman" w:eastAsia="Times New Roman" w:hAnsi="Times New Roman" w:cs="Times New Roman"/>
        </w:rPr>
        <w:t>1. Prepare stock solutions</w:t>
      </w:r>
    </w:p>
    <w:p w14:paraId="55671850" w14:textId="77777777" w:rsidR="006732CD" w:rsidRDefault="00026A17">
      <w:pPr>
        <w:pStyle w:val="normal0"/>
        <w:ind w:left="360"/>
      </w:pPr>
      <w:r>
        <w:rPr>
          <w:rFonts w:ascii="Times New Roman" w:eastAsia="Times New Roman" w:hAnsi="Times New Roman" w:cs="Times New Roman"/>
        </w:rPr>
        <w:t>a. Dissolve HAuCl</w:t>
      </w:r>
      <w:r>
        <w:rPr>
          <w:rFonts w:ascii="Times New Roman" w:eastAsia="Times New Roman" w:hAnsi="Times New Roman" w:cs="Times New Roman"/>
          <w:vertAlign w:val="subscript"/>
        </w:rPr>
        <w:t>4</w:t>
      </w:r>
      <w:r>
        <w:rPr>
          <w:rFonts w:ascii="Times New Roman" w:eastAsia="Times New Roman" w:hAnsi="Times New Roman" w:cs="Times New Roman"/>
        </w:rPr>
        <w:t xml:space="preserve"> in water to have a solution of 10mM</w:t>
      </w:r>
    </w:p>
    <w:p w14:paraId="6F1C8562" w14:textId="77777777" w:rsidR="006732CD" w:rsidRDefault="00026A17">
      <w:pPr>
        <w:pStyle w:val="normal0"/>
        <w:ind w:left="360"/>
      </w:pPr>
      <w:r>
        <w:rPr>
          <w:rFonts w:ascii="Times New Roman" w:eastAsia="Times New Roman" w:hAnsi="Times New Roman" w:cs="Times New Roman"/>
        </w:rPr>
        <w:t>b. Dissolve 250mg of the citrate sodium salt into 25mL of water</w:t>
      </w:r>
    </w:p>
    <w:p w14:paraId="3435F604" w14:textId="77777777" w:rsidR="006732CD" w:rsidRDefault="00026A17">
      <w:pPr>
        <w:pStyle w:val="normal0"/>
      </w:pPr>
      <w:r>
        <w:rPr>
          <w:rFonts w:ascii="Times New Roman" w:eastAsia="Times New Roman" w:hAnsi="Times New Roman" w:cs="Times New Roman"/>
        </w:rPr>
        <w:t>2. In a beaker mix 50mL of water and a volume of the gold stock solution</w:t>
      </w:r>
    </w:p>
    <w:p w14:paraId="152BC335" w14:textId="77777777" w:rsidR="006732CD" w:rsidRDefault="00026A17">
      <w:pPr>
        <w:pStyle w:val="normal0"/>
      </w:pPr>
      <w:r>
        <w:rPr>
          <w:rFonts w:ascii="Times New Roman" w:eastAsia="Times New Roman" w:hAnsi="Times New Roman" w:cs="Times New Roman"/>
        </w:rPr>
        <w:t>3. Bring solution to a boil</w:t>
      </w:r>
    </w:p>
    <w:p w14:paraId="4AEC943B" w14:textId="77777777" w:rsidR="006732CD" w:rsidRDefault="00026A17">
      <w:pPr>
        <w:pStyle w:val="normal0"/>
      </w:pPr>
      <w:r>
        <w:rPr>
          <w:rFonts w:ascii="Times New Roman" w:eastAsia="Times New Roman" w:hAnsi="Times New Roman" w:cs="Times New Roman"/>
        </w:rPr>
        <w:t>4. Add a volume of the citrate sodium solution and reflux for 30 minutes</w:t>
      </w:r>
    </w:p>
    <w:p w14:paraId="70FF7C50" w14:textId="77777777" w:rsidR="006732CD" w:rsidRDefault="00026A17">
      <w:pPr>
        <w:pStyle w:val="normal0"/>
        <w:ind w:left="360"/>
      </w:pPr>
      <w:r>
        <w:rPr>
          <w:rFonts w:ascii="Times New Roman" w:eastAsia="Times New Roman" w:hAnsi="Times New Roman" w:cs="Times New Roman"/>
        </w:rPr>
        <w:t>a. Note color change from dark blue to red</w:t>
      </w:r>
    </w:p>
    <w:p w14:paraId="145103F3" w14:textId="77777777" w:rsidR="006732CD" w:rsidRDefault="00026A17">
      <w:pPr>
        <w:pStyle w:val="normal0"/>
        <w:rPr>
          <w:rFonts w:ascii="Times New Roman" w:eastAsia="Times New Roman" w:hAnsi="Times New Roman" w:cs="Times New Roman"/>
        </w:rPr>
      </w:pPr>
      <w:r>
        <w:rPr>
          <w:rFonts w:ascii="Times New Roman" w:eastAsia="Times New Roman" w:hAnsi="Times New Roman" w:cs="Times New Roman"/>
        </w:rPr>
        <w:t xml:space="preserve">  </w:t>
      </w:r>
    </w:p>
    <w:p w14:paraId="2D5F1EF1" w14:textId="77777777" w:rsidR="00D2249F" w:rsidRDefault="00D2249F">
      <w:pPr>
        <w:pStyle w:val="normal0"/>
        <w:rPr>
          <w:rFonts w:ascii="Times New Roman" w:eastAsia="Times New Roman" w:hAnsi="Times New Roman" w:cs="Times New Roman"/>
        </w:rPr>
      </w:pPr>
    </w:p>
    <w:p w14:paraId="68C0EE78" w14:textId="77777777" w:rsidR="0027563D" w:rsidRDefault="0027563D">
      <w:pPr>
        <w:pStyle w:val="normal0"/>
      </w:pPr>
    </w:p>
    <w:p w14:paraId="03113090" w14:textId="77777777" w:rsidR="006732CD" w:rsidRDefault="00026A17">
      <w:pPr>
        <w:pStyle w:val="normal0"/>
      </w:pPr>
      <w:r>
        <w:rPr>
          <w:rFonts w:ascii="Times New Roman" w:eastAsia="Times New Roman" w:hAnsi="Times New Roman" w:cs="Times New Roman"/>
          <w:b/>
          <w:i/>
        </w:rPr>
        <w:lastRenderedPageBreak/>
        <w:t>II. Beta</w:t>
      </w:r>
    </w:p>
    <w:p w14:paraId="4580A907" w14:textId="77777777" w:rsidR="006732CD" w:rsidRDefault="00026A17">
      <w:pPr>
        <w:pStyle w:val="normal0"/>
      </w:pPr>
      <w:r>
        <w:rPr>
          <w:rFonts w:ascii="Times New Roman" w:eastAsia="Times New Roman" w:hAnsi="Times New Roman" w:cs="Times New Roman"/>
        </w:rPr>
        <w:t>1. Prepare stock solutions</w:t>
      </w:r>
    </w:p>
    <w:p w14:paraId="73E14B88" w14:textId="77777777" w:rsidR="006732CD" w:rsidRDefault="00026A17">
      <w:pPr>
        <w:pStyle w:val="normal0"/>
        <w:ind w:left="360"/>
      </w:pPr>
      <w:r>
        <w:rPr>
          <w:rFonts w:ascii="Times New Roman" w:eastAsia="Times New Roman" w:hAnsi="Times New Roman" w:cs="Times New Roman"/>
        </w:rPr>
        <w:t>a. Dissolve HAuCl</w:t>
      </w:r>
      <w:r>
        <w:rPr>
          <w:rFonts w:ascii="Times New Roman" w:eastAsia="Times New Roman" w:hAnsi="Times New Roman" w:cs="Times New Roman"/>
          <w:vertAlign w:val="subscript"/>
        </w:rPr>
        <w:t>4</w:t>
      </w:r>
      <w:r>
        <w:rPr>
          <w:rFonts w:ascii="Times New Roman" w:eastAsia="Times New Roman" w:hAnsi="Times New Roman" w:cs="Times New Roman"/>
        </w:rPr>
        <w:t xml:space="preserve"> in water to have a solution of 10mM</w:t>
      </w:r>
    </w:p>
    <w:p w14:paraId="251B9705" w14:textId="77777777" w:rsidR="006732CD" w:rsidRDefault="00026A17">
      <w:pPr>
        <w:pStyle w:val="normal0"/>
        <w:ind w:left="360"/>
      </w:pPr>
      <w:r>
        <w:rPr>
          <w:rFonts w:ascii="Times New Roman" w:eastAsia="Times New Roman" w:hAnsi="Times New Roman" w:cs="Times New Roman"/>
        </w:rPr>
        <w:t>b. Dissolve 250mg of the citrate sodium salt into 25mL of water</w:t>
      </w:r>
    </w:p>
    <w:p w14:paraId="2E7D62F9" w14:textId="77777777" w:rsidR="006732CD" w:rsidRDefault="00026A17">
      <w:pPr>
        <w:pStyle w:val="normal0"/>
      </w:pPr>
      <w:r>
        <w:rPr>
          <w:rFonts w:ascii="Times New Roman" w:eastAsia="Times New Roman" w:hAnsi="Times New Roman" w:cs="Times New Roman"/>
        </w:rPr>
        <w:t>2. In a beaker mix 50mL of water and a volume of the gold stock solution</w:t>
      </w:r>
    </w:p>
    <w:p w14:paraId="1B4AC13A" w14:textId="77777777" w:rsidR="006732CD" w:rsidRDefault="00026A17">
      <w:pPr>
        <w:pStyle w:val="normal0"/>
      </w:pPr>
      <w:r>
        <w:rPr>
          <w:rFonts w:ascii="Times New Roman" w:eastAsia="Times New Roman" w:hAnsi="Times New Roman" w:cs="Times New Roman"/>
        </w:rPr>
        <w:t>3. Bring solution to a boil</w:t>
      </w:r>
    </w:p>
    <w:p w14:paraId="1DE38E96" w14:textId="77777777" w:rsidR="006732CD" w:rsidRDefault="00026A17">
      <w:pPr>
        <w:pStyle w:val="normal0"/>
      </w:pPr>
      <w:r>
        <w:rPr>
          <w:rFonts w:ascii="Times New Roman" w:eastAsia="Times New Roman" w:hAnsi="Times New Roman" w:cs="Times New Roman"/>
        </w:rPr>
        <w:t>4. Add a volume of the citrate sodium solution and reflux for 30 minutes</w:t>
      </w:r>
    </w:p>
    <w:p w14:paraId="3DE1D307" w14:textId="77777777" w:rsidR="006732CD" w:rsidRDefault="00026A17">
      <w:pPr>
        <w:pStyle w:val="normal0"/>
        <w:ind w:firstLine="360"/>
      </w:pPr>
      <w:r>
        <w:rPr>
          <w:rFonts w:ascii="Times New Roman" w:eastAsia="Times New Roman" w:hAnsi="Times New Roman" w:cs="Times New Roman"/>
        </w:rPr>
        <w:t>a. Note color change from dark blue to red</w:t>
      </w:r>
    </w:p>
    <w:p w14:paraId="1B6998C6" w14:textId="77777777" w:rsidR="006732CD" w:rsidRDefault="00026A17">
      <w:pPr>
        <w:pStyle w:val="normal0"/>
      </w:pPr>
      <w:r>
        <w:rPr>
          <w:rFonts w:ascii="Times New Roman" w:eastAsia="Times New Roman" w:hAnsi="Times New Roman" w:cs="Times New Roman"/>
        </w:rPr>
        <w:t>Part 2)</w:t>
      </w:r>
    </w:p>
    <w:p w14:paraId="3D16A69E" w14:textId="77777777" w:rsidR="006732CD" w:rsidRDefault="00026A17">
      <w:pPr>
        <w:pStyle w:val="normal0"/>
      </w:pPr>
      <w:r>
        <w:rPr>
          <w:rFonts w:ascii="Times New Roman" w:eastAsia="Times New Roman" w:hAnsi="Times New Roman" w:cs="Times New Roman"/>
        </w:rPr>
        <w:t>1. Dissolve dopamine in 100mL Tris Buffer to have a 10mM solution at pH 8.5</w:t>
      </w:r>
    </w:p>
    <w:p w14:paraId="2902C834" w14:textId="77777777" w:rsidR="006732CD" w:rsidRDefault="00026A17">
      <w:pPr>
        <w:pStyle w:val="normal0"/>
      </w:pPr>
      <w:r>
        <w:rPr>
          <w:rFonts w:ascii="Times New Roman" w:eastAsia="Times New Roman" w:hAnsi="Times New Roman" w:cs="Times New Roman"/>
        </w:rPr>
        <w:t>2. Immediately mix 17mL of AuNP solution with 17mL of the dopamine solution</w:t>
      </w:r>
    </w:p>
    <w:p w14:paraId="6AC72D55" w14:textId="77777777" w:rsidR="006732CD" w:rsidRDefault="00026A17">
      <w:pPr>
        <w:pStyle w:val="normal0"/>
      </w:pPr>
      <w:r>
        <w:rPr>
          <w:rFonts w:ascii="Times New Roman" w:eastAsia="Times New Roman" w:hAnsi="Times New Roman" w:cs="Times New Roman"/>
        </w:rPr>
        <w:t>3. Stir under air at room temperature for 1 hour</w:t>
      </w:r>
    </w:p>
    <w:p w14:paraId="762309CA" w14:textId="77777777" w:rsidR="006732CD" w:rsidRDefault="00026A17">
      <w:pPr>
        <w:pStyle w:val="normal0"/>
      </w:pPr>
      <w:r>
        <w:rPr>
          <w:rFonts w:ascii="Times New Roman" w:eastAsia="Times New Roman" w:hAnsi="Times New Roman" w:cs="Times New Roman"/>
        </w:rPr>
        <w:t xml:space="preserve">4. Purify by centrifuging and then </w:t>
      </w:r>
      <w:r w:rsidR="00572B4F">
        <w:rPr>
          <w:rFonts w:ascii="Times New Roman" w:eastAsia="Times New Roman" w:hAnsi="Times New Roman" w:cs="Times New Roman"/>
        </w:rPr>
        <w:t>suspending</w:t>
      </w:r>
      <w:r>
        <w:rPr>
          <w:rFonts w:ascii="Times New Roman" w:eastAsia="Times New Roman" w:hAnsi="Times New Roman" w:cs="Times New Roman"/>
        </w:rPr>
        <w:t xml:space="preserve"> in water or Tris buffer</w:t>
      </w:r>
    </w:p>
    <w:p w14:paraId="393B8A96" w14:textId="77777777" w:rsidR="006732CD" w:rsidRDefault="00026A17">
      <w:pPr>
        <w:pStyle w:val="normal0"/>
      </w:pPr>
      <w:r>
        <w:rPr>
          <w:rFonts w:ascii="Times New Roman" w:eastAsia="Times New Roman" w:hAnsi="Times New Roman" w:cs="Times New Roman"/>
        </w:rPr>
        <w:t xml:space="preserve">5. Filtrate through filter paper with vacuum </w:t>
      </w:r>
    </w:p>
    <w:p w14:paraId="3C406E3D" w14:textId="77777777" w:rsidR="006732CD" w:rsidRDefault="006732CD">
      <w:pPr>
        <w:pStyle w:val="normal0"/>
      </w:pPr>
    </w:p>
    <w:p w14:paraId="0ED1FA85" w14:textId="77777777" w:rsidR="006732CD" w:rsidRDefault="00026A17">
      <w:pPr>
        <w:pStyle w:val="normal0"/>
      </w:pPr>
      <w:r>
        <w:rPr>
          <w:rFonts w:ascii="Times New Roman" w:eastAsia="Times New Roman" w:hAnsi="Times New Roman" w:cs="Times New Roman"/>
        </w:rPr>
        <w:t xml:space="preserve"> </w:t>
      </w:r>
    </w:p>
    <w:p w14:paraId="28848A6C" w14:textId="77777777" w:rsidR="006732CD" w:rsidRDefault="00026A17">
      <w:pPr>
        <w:pStyle w:val="normal0"/>
      </w:pPr>
      <w:r>
        <w:rPr>
          <w:rFonts w:ascii="Times New Roman" w:eastAsia="Times New Roman" w:hAnsi="Times New Roman" w:cs="Times New Roman"/>
          <w:b/>
          <w:i/>
        </w:rPr>
        <w:t>III. Gamma</w:t>
      </w:r>
    </w:p>
    <w:p w14:paraId="7FBF1D5C" w14:textId="77777777" w:rsidR="006732CD" w:rsidRDefault="00026A17">
      <w:pPr>
        <w:pStyle w:val="normal0"/>
      </w:pPr>
      <w:r>
        <w:rPr>
          <w:rFonts w:ascii="Times New Roman" w:eastAsia="Times New Roman" w:hAnsi="Times New Roman" w:cs="Times New Roman"/>
        </w:rPr>
        <w:t>1. A 1/10 solution of the reactant-free nanoparticles was prepared from the stock solution</w:t>
      </w:r>
    </w:p>
    <w:p w14:paraId="61D6413D" w14:textId="77777777" w:rsidR="006732CD" w:rsidRDefault="00026A17">
      <w:pPr>
        <w:pStyle w:val="normal0"/>
      </w:pPr>
      <w:r>
        <w:rPr>
          <w:rFonts w:ascii="Times New Roman" w:eastAsia="Times New Roman" w:hAnsi="Times New Roman" w:cs="Times New Roman"/>
        </w:rPr>
        <w:t>2. 27mL of the AuNP solution was transferred to a beaker</w:t>
      </w:r>
    </w:p>
    <w:p w14:paraId="7391B3DF" w14:textId="77777777" w:rsidR="006732CD" w:rsidRDefault="00026A17">
      <w:pPr>
        <w:pStyle w:val="normal0"/>
      </w:pPr>
      <w:r>
        <w:rPr>
          <w:rFonts w:ascii="Times New Roman" w:eastAsia="Times New Roman" w:hAnsi="Times New Roman" w:cs="Times New Roman"/>
        </w:rPr>
        <w:t>3. 1mL of 0.1mg/mL protein concentration in H</w:t>
      </w:r>
      <w:r>
        <w:rPr>
          <w:rFonts w:ascii="Times New Roman" w:eastAsia="Times New Roman" w:hAnsi="Times New Roman" w:cs="Times New Roman"/>
          <w:vertAlign w:val="subscript"/>
        </w:rPr>
        <w:t>2</w:t>
      </w:r>
      <w:r>
        <w:rPr>
          <w:rFonts w:ascii="Times New Roman" w:eastAsia="Times New Roman" w:hAnsi="Times New Roman" w:cs="Times New Roman"/>
        </w:rPr>
        <w:t>O was added to the beaker</w:t>
      </w:r>
    </w:p>
    <w:p w14:paraId="37AE75BD" w14:textId="77777777" w:rsidR="006732CD" w:rsidRDefault="00026A17">
      <w:pPr>
        <w:pStyle w:val="normal0"/>
      </w:pPr>
      <w:r>
        <w:rPr>
          <w:rFonts w:ascii="Times New Roman" w:eastAsia="Times New Roman" w:hAnsi="Times New Roman" w:cs="Times New Roman"/>
        </w:rPr>
        <w:t>4. The mixture was stirred at room temperature for 30 minutes</w:t>
      </w:r>
    </w:p>
    <w:p w14:paraId="3AE793B9" w14:textId="77777777" w:rsidR="006732CD" w:rsidRDefault="00026A17">
      <w:pPr>
        <w:pStyle w:val="normal0"/>
      </w:pPr>
      <w:r>
        <w:rPr>
          <w:rFonts w:ascii="Times New Roman" w:eastAsia="Times New Roman" w:hAnsi="Times New Roman" w:cs="Times New Roman"/>
        </w:rPr>
        <w:t>5. The solution was then centrifuged for 30 minutes at 6,500g</w:t>
      </w:r>
    </w:p>
    <w:p w14:paraId="611B05A9" w14:textId="77777777" w:rsidR="006732CD" w:rsidRDefault="00026A17">
      <w:pPr>
        <w:pStyle w:val="normal0"/>
      </w:pPr>
      <w:r>
        <w:rPr>
          <w:rFonts w:ascii="Times New Roman" w:eastAsia="Times New Roman" w:hAnsi="Times New Roman" w:cs="Times New Roman"/>
        </w:rPr>
        <w:t>6. The supernatant and pellet were separated</w:t>
      </w:r>
    </w:p>
    <w:p w14:paraId="64B4FBFC" w14:textId="77777777" w:rsidR="006732CD" w:rsidRDefault="00026A17">
      <w:pPr>
        <w:pStyle w:val="normal0"/>
      </w:pPr>
      <w:r>
        <w:rPr>
          <w:rFonts w:ascii="Times New Roman" w:eastAsia="Times New Roman" w:hAnsi="Times New Roman" w:cs="Times New Roman"/>
        </w:rPr>
        <w:t xml:space="preserve">7. The pellet was </w:t>
      </w:r>
      <w:r w:rsidR="00572B4F">
        <w:rPr>
          <w:rFonts w:ascii="Times New Roman" w:eastAsia="Times New Roman" w:hAnsi="Times New Roman" w:cs="Times New Roman"/>
        </w:rPr>
        <w:t>suspended</w:t>
      </w:r>
      <w:r>
        <w:rPr>
          <w:rFonts w:ascii="Times New Roman" w:eastAsia="Times New Roman" w:hAnsi="Times New Roman" w:cs="Times New Roman"/>
        </w:rPr>
        <w:t xml:space="preserve"> in PBS</w:t>
      </w:r>
    </w:p>
    <w:p w14:paraId="2CD7ACB1" w14:textId="4C894DE8" w:rsidR="006732CD" w:rsidRDefault="00026A17">
      <w:pPr>
        <w:pStyle w:val="normal0"/>
        <w:rPr>
          <w:rFonts w:ascii="Times New Roman" w:eastAsia="Times New Roman" w:hAnsi="Times New Roman" w:cs="Times New Roman"/>
        </w:rPr>
      </w:pPr>
      <w:r>
        <w:rPr>
          <w:rFonts w:ascii="Times New Roman" w:eastAsia="Times New Roman" w:hAnsi="Times New Roman" w:cs="Times New Roman"/>
        </w:rPr>
        <w:t xml:space="preserve"> </w:t>
      </w:r>
    </w:p>
    <w:p w14:paraId="41E05092" w14:textId="77777777" w:rsidR="0027563D" w:rsidRDefault="0027563D">
      <w:pPr>
        <w:pStyle w:val="normal0"/>
      </w:pPr>
    </w:p>
    <w:p w14:paraId="6908C4C3" w14:textId="77777777" w:rsidR="006732CD" w:rsidRDefault="00026A17">
      <w:pPr>
        <w:pStyle w:val="normal0"/>
      </w:pPr>
      <w:r>
        <w:rPr>
          <w:rFonts w:ascii="Times New Roman" w:eastAsia="Times New Roman" w:hAnsi="Times New Roman" w:cs="Times New Roman"/>
          <w:u w:val="single"/>
        </w:rPr>
        <w:t>Proteins: HRP, Hemoglobin, Myoglobin</w:t>
      </w:r>
    </w:p>
    <w:p w14:paraId="10714B1A" w14:textId="77777777" w:rsidR="006732CD" w:rsidRDefault="00026A17">
      <w:pPr>
        <w:pStyle w:val="normal0"/>
      </w:pPr>
      <w:r>
        <w:rPr>
          <w:rFonts w:ascii="Times New Roman" w:eastAsia="Times New Roman" w:hAnsi="Times New Roman" w:cs="Times New Roman"/>
          <w:b/>
          <w:i/>
        </w:rPr>
        <w:t>I. Alpha</w:t>
      </w:r>
    </w:p>
    <w:p w14:paraId="655AEB40" w14:textId="77777777" w:rsidR="006732CD" w:rsidRDefault="00026A17">
      <w:pPr>
        <w:pStyle w:val="normal0"/>
      </w:pPr>
      <w:r>
        <w:rPr>
          <w:rFonts w:ascii="Times New Roman" w:eastAsia="Times New Roman" w:hAnsi="Times New Roman" w:cs="Times New Roman"/>
        </w:rPr>
        <w:t xml:space="preserve">1. The protein stocks were prepared by dissolving protein in an acetate buffer with pH adjusted to be as close to the </w:t>
      </w:r>
      <w:r w:rsidR="00572B4F">
        <w:rPr>
          <w:rFonts w:ascii="Times New Roman" w:eastAsia="Times New Roman" w:hAnsi="Times New Roman" w:cs="Times New Roman"/>
        </w:rPr>
        <w:t>protein’s</w:t>
      </w:r>
      <w:r>
        <w:rPr>
          <w:rFonts w:ascii="Times New Roman" w:eastAsia="Times New Roman" w:hAnsi="Times New Roman" w:cs="Times New Roman"/>
        </w:rPr>
        <w:t xml:space="preserve"> pI as possible</w:t>
      </w:r>
    </w:p>
    <w:p w14:paraId="6BFFE90A" w14:textId="77777777" w:rsidR="006732CD" w:rsidRDefault="00026A17">
      <w:pPr>
        <w:pStyle w:val="normal0"/>
      </w:pPr>
      <w:r>
        <w:rPr>
          <w:rFonts w:ascii="Times New Roman" w:eastAsia="Times New Roman" w:hAnsi="Times New Roman" w:cs="Times New Roman"/>
        </w:rPr>
        <w:t>2. The final concentration of the protein stocks was about 0.1mg per mL</w:t>
      </w:r>
    </w:p>
    <w:p w14:paraId="539C08F6" w14:textId="77777777" w:rsidR="006732CD" w:rsidRDefault="00026A17">
      <w:pPr>
        <w:pStyle w:val="normal0"/>
      </w:pPr>
      <w:r>
        <w:rPr>
          <w:rFonts w:ascii="Times New Roman" w:eastAsia="Times New Roman" w:hAnsi="Times New Roman" w:cs="Times New Roman"/>
        </w:rPr>
        <w:t>3. A 1:10 and 1:100 AuNP to protein volume ratio was prepared</w:t>
      </w:r>
    </w:p>
    <w:p w14:paraId="2410A79A" w14:textId="77777777" w:rsidR="006732CD" w:rsidRDefault="00026A17">
      <w:pPr>
        <w:pStyle w:val="normal0"/>
      </w:pPr>
      <w:r>
        <w:rPr>
          <w:rFonts w:ascii="Times New Roman" w:eastAsia="Times New Roman" w:hAnsi="Times New Roman" w:cs="Times New Roman"/>
        </w:rPr>
        <w:t>4. Solutions were stored in the refrigerator</w:t>
      </w:r>
    </w:p>
    <w:p w14:paraId="2DFA7771" w14:textId="77777777" w:rsidR="006732CD" w:rsidRDefault="00026A17">
      <w:pPr>
        <w:pStyle w:val="normal0"/>
      </w:pPr>
      <w:r>
        <w:rPr>
          <w:rFonts w:ascii="Times New Roman" w:eastAsia="Times New Roman" w:hAnsi="Times New Roman" w:cs="Times New Roman"/>
        </w:rPr>
        <w:t xml:space="preserve"> </w:t>
      </w:r>
    </w:p>
    <w:p w14:paraId="7CC5023D" w14:textId="77777777" w:rsidR="006732CD" w:rsidRDefault="00026A17">
      <w:pPr>
        <w:pStyle w:val="normal0"/>
      </w:pPr>
      <w:r>
        <w:rPr>
          <w:rFonts w:ascii="Times New Roman" w:eastAsia="Times New Roman" w:hAnsi="Times New Roman" w:cs="Times New Roman"/>
          <w:b/>
          <w:i/>
        </w:rPr>
        <w:t>II. Beta</w:t>
      </w:r>
    </w:p>
    <w:p w14:paraId="2CF3D659" w14:textId="77777777" w:rsidR="006732CD" w:rsidRDefault="00026A17">
      <w:pPr>
        <w:pStyle w:val="normal0"/>
      </w:pPr>
      <w:r>
        <w:rPr>
          <w:rFonts w:ascii="Times New Roman" w:eastAsia="Times New Roman" w:hAnsi="Times New Roman" w:cs="Times New Roman"/>
        </w:rPr>
        <w:t>1. The protein stocks were prepared by dissolving protein in 50mM Tris buffer with pH adjusted to be as close to the protein's pI as possible</w:t>
      </w:r>
    </w:p>
    <w:p w14:paraId="2172D54C" w14:textId="77777777" w:rsidR="006732CD" w:rsidRDefault="00026A17">
      <w:pPr>
        <w:pStyle w:val="normal0"/>
      </w:pPr>
      <w:r>
        <w:rPr>
          <w:rFonts w:ascii="Times New Roman" w:eastAsia="Times New Roman" w:hAnsi="Times New Roman" w:cs="Times New Roman"/>
        </w:rPr>
        <w:t>2. The final concentration of the protein stocks was about 0.1mg per mL</w:t>
      </w:r>
    </w:p>
    <w:p w14:paraId="4D6D8A98" w14:textId="77777777" w:rsidR="006732CD" w:rsidRDefault="00026A17">
      <w:pPr>
        <w:pStyle w:val="normal0"/>
      </w:pPr>
      <w:r>
        <w:rPr>
          <w:rFonts w:ascii="Times New Roman" w:eastAsia="Times New Roman" w:hAnsi="Times New Roman" w:cs="Times New Roman"/>
        </w:rPr>
        <w:t>3. A 1:10 and 1:100 AuNP to protein volume ratio was prepared</w:t>
      </w:r>
    </w:p>
    <w:p w14:paraId="7E6AB5B8" w14:textId="77777777" w:rsidR="006732CD" w:rsidRDefault="00026A17">
      <w:pPr>
        <w:pStyle w:val="normal0"/>
      </w:pPr>
      <w:r>
        <w:rPr>
          <w:rFonts w:ascii="Times New Roman" w:eastAsia="Times New Roman" w:hAnsi="Times New Roman" w:cs="Times New Roman"/>
        </w:rPr>
        <w:t>4. The solutions were left to incubate at room temperature for 30 minutes</w:t>
      </w:r>
    </w:p>
    <w:p w14:paraId="5ECA3F24" w14:textId="77777777" w:rsidR="006732CD" w:rsidRDefault="00026A17">
      <w:pPr>
        <w:pStyle w:val="normal0"/>
      </w:pPr>
      <w:r>
        <w:rPr>
          <w:rFonts w:ascii="Times New Roman" w:eastAsia="Times New Roman" w:hAnsi="Times New Roman" w:cs="Times New Roman"/>
        </w:rPr>
        <w:t>5. The solutions were then placed in the centrifuge for 30 minutes at 6,500g</w:t>
      </w:r>
    </w:p>
    <w:p w14:paraId="0FE5261E" w14:textId="77777777" w:rsidR="006732CD" w:rsidRDefault="00026A17">
      <w:pPr>
        <w:pStyle w:val="normal0"/>
      </w:pPr>
      <w:r>
        <w:rPr>
          <w:rFonts w:ascii="Times New Roman" w:eastAsia="Times New Roman" w:hAnsi="Times New Roman" w:cs="Times New Roman"/>
        </w:rPr>
        <w:t xml:space="preserve">6. The supernatant and pellet were separated and the pellet </w:t>
      </w:r>
      <w:r w:rsidR="00572B4F">
        <w:rPr>
          <w:rFonts w:ascii="Times New Roman" w:eastAsia="Times New Roman" w:hAnsi="Times New Roman" w:cs="Times New Roman"/>
        </w:rPr>
        <w:t>suspended</w:t>
      </w:r>
      <w:r>
        <w:rPr>
          <w:rFonts w:ascii="Times New Roman" w:eastAsia="Times New Roman" w:hAnsi="Times New Roman" w:cs="Times New Roman"/>
        </w:rPr>
        <w:t xml:space="preserve"> in PBS buffer</w:t>
      </w:r>
    </w:p>
    <w:p w14:paraId="64F3FECC" w14:textId="77777777" w:rsidR="006732CD" w:rsidRDefault="00026A17">
      <w:pPr>
        <w:pStyle w:val="normal0"/>
      </w:pPr>
      <w:r>
        <w:rPr>
          <w:rFonts w:ascii="Times New Roman" w:eastAsia="Times New Roman" w:hAnsi="Times New Roman" w:cs="Times New Roman"/>
        </w:rPr>
        <w:t>7. Both sets of solutions were placed in the refrigerator until ready for testing</w:t>
      </w:r>
    </w:p>
    <w:p w14:paraId="7F82D742" w14:textId="77777777" w:rsidR="006732CD" w:rsidRDefault="00026A17">
      <w:pPr>
        <w:pStyle w:val="normal0"/>
      </w:pPr>
      <w:r>
        <w:rPr>
          <w:rFonts w:ascii="Times New Roman" w:eastAsia="Times New Roman" w:hAnsi="Times New Roman" w:cs="Times New Roman"/>
        </w:rPr>
        <w:t xml:space="preserve"> </w:t>
      </w:r>
    </w:p>
    <w:p w14:paraId="5989088B" w14:textId="77777777" w:rsidR="006732CD" w:rsidRDefault="00026A17">
      <w:pPr>
        <w:pStyle w:val="normal0"/>
      </w:pPr>
      <w:r>
        <w:rPr>
          <w:rFonts w:ascii="Times New Roman" w:eastAsia="Times New Roman" w:hAnsi="Times New Roman" w:cs="Times New Roman"/>
          <w:b/>
          <w:i/>
        </w:rPr>
        <w:lastRenderedPageBreak/>
        <w:t>III. Gamma</w:t>
      </w:r>
    </w:p>
    <w:p w14:paraId="7919A937" w14:textId="77777777" w:rsidR="006732CD" w:rsidRDefault="00026A17">
      <w:pPr>
        <w:pStyle w:val="normal0"/>
      </w:pPr>
      <w:r>
        <w:rPr>
          <w:rFonts w:ascii="Times New Roman" w:eastAsia="Times New Roman" w:hAnsi="Times New Roman" w:cs="Times New Roman"/>
        </w:rPr>
        <w:t>Part 1)</w:t>
      </w:r>
    </w:p>
    <w:p w14:paraId="687D9252" w14:textId="77777777" w:rsidR="006732CD" w:rsidRDefault="00026A17">
      <w:pPr>
        <w:pStyle w:val="normal0"/>
      </w:pPr>
      <w:r>
        <w:rPr>
          <w:rFonts w:ascii="Times New Roman" w:eastAsia="Times New Roman" w:hAnsi="Times New Roman" w:cs="Times New Roman"/>
        </w:rPr>
        <w:t>Determine amount of protein needed to saturate and stabilize the reactant-free AuNPs</w:t>
      </w:r>
    </w:p>
    <w:p w14:paraId="346350FF" w14:textId="77777777" w:rsidR="006732CD" w:rsidRDefault="00026A17">
      <w:pPr>
        <w:pStyle w:val="normal0"/>
      </w:pPr>
      <w:r>
        <w:rPr>
          <w:rFonts w:ascii="Times New Roman" w:eastAsia="Times New Roman" w:hAnsi="Times New Roman" w:cs="Times New Roman"/>
        </w:rPr>
        <w:t xml:space="preserve">1. Transfer 250μL of </w:t>
      </w:r>
      <w:r w:rsidR="00572B4F">
        <w:rPr>
          <w:rFonts w:ascii="Times New Roman" w:eastAsia="Times New Roman" w:hAnsi="Times New Roman" w:cs="Times New Roman"/>
        </w:rPr>
        <w:t>suspended</w:t>
      </w:r>
      <w:r>
        <w:rPr>
          <w:rFonts w:ascii="Times New Roman" w:eastAsia="Times New Roman" w:hAnsi="Times New Roman" w:cs="Times New Roman"/>
        </w:rPr>
        <w:t xml:space="preserve"> AuNPs and place in 1.5mL Eppendorf tube</w:t>
      </w:r>
    </w:p>
    <w:p w14:paraId="61270E1E" w14:textId="77777777" w:rsidR="006732CD" w:rsidRDefault="00026A17">
      <w:pPr>
        <w:pStyle w:val="normal0"/>
      </w:pPr>
      <w:r>
        <w:rPr>
          <w:rFonts w:ascii="Times New Roman" w:eastAsia="Times New Roman" w:hAnsi="Times New Roman" w:cs="Times New Roman"/>
        </w:rPr>
        <w:t>2. Adjust pH of the gold colloid to match the isoelectric point of the protein to be conjugated</w:t>
      </w:r>
    </w:p>
    <w:p w14:paraId="325579AE" w14:textId="77777777" w:rsidR="006732CD" w:rsidRDefault="00026A17">
      <w:pPr>
        <w:pStyle w:val="normal0"/>
      </w:pPr>
      <w:r>
        <w:rPr>
          <w:rFonts w:ascii="Times New Roman" w:eastAsia="Times New Roman" w:hAnsi="Times New Roman" w:cs="Times New Roman"/>
        </w:rPr>
        <w:t>3. Add between 0 and 1mg of protein in 25μL to the AuNPs</w:t>
      </w:r>
    </w:p>
    <w:p w14:paraId="1429C774" w14:textId="77777777" w:rsidR="006732CD" w:rsidRDefault="00026A17">
      <w:pPr>
        <w:pStyle w:val="normal0"/>
      </w:pPr>
      <w:r>
        <w:rPr>
          <w:rFonts w:ascii="Times New Roman" w:eastAsia="Times New Roman" w:hAnsi="Times New Roman" w:cs="Times New Roman"/>
        </w:rPr>
        <w:t>4. Incubate for 2-3 minutes at room temperature</w:t>
      </w:r>
    </w:p>
    <w:p w14:paraId="21D56C4F" w14:textId="77777777" w:rsidR="006732CD" w:rsidRDefault="00026A17">
      <w:pPr>
        <w:pStyle w:val="normal0"/>
      </w:pPr>
      <w:r>
        <w:rPr>
          <w:rFonts w:ascii="Times New Roman" w:eastAsia="Times New Roman" w:hAnsi="Times New Roman" w:cs="Times New Roman"/>
        </w:rPr>
        <w:t>5. Add 250uL of 10% NaCl solution</w:t>
      </w:r>
    </w:p>
    <w:p w14:paraId="13A8CAE6" w14:textId="77777777" w:rsidR="006732CD" w:rsidRDefault="00026A17">
      <w:pPr>
        <w:pStyle w:val="normal0"/>
      </w:pPr>
      <w:r>
        <w:rPr>
          <w:rFonts w:ascii="Times New Roman" w:eastAsia="Times New Roman" w:hAnsi="Times New Roman" w:cs="Times New Roman"/>
        </w:rPr>
        <w:t>6. Observe color change and determine at which protein concentration the AuNP surface is saturated and no aggregation occurs. This can be observed by an increase in absorbance at 580nm</w:t>
      </w:r>
    </w:p>
    <w:p w14:paraId="4D7C95DF" w14:textId="77777777" w:rsidR="006732CD" w:rsidRDefault="006732CD">
      <w:pPr>
        <w:pStyle w:val="normal0"/>
      </w:pPr>
    </w:p>
    <w:p w14:paraId="3F8E6E51" w14:textId="77777777" w:rsidR="006732CD" w:rsidRDefault="00026A17">
      <w:pPr>
        <w:pStyle w:val="normal0"/>
      </w:pPr>
      <w:r>
        <w:rPr>
          <w:rFonts w:ascii="Times New Roman" w:eastAsia="Times New Roman" w:hAnsi="Times New Roman" w:cs="Times New Roman"/>
        </w:rPr>
        <w:t>Part 2)</w:t>
      </w:r>
    </w:p>
    <w:p w14:paraId="562AFF41" w14:textId="77777777" w:rsidR="006732CD" w:rsidRDefault="00026A17">
      <w:pPr>
        <w:pStyle w:val="normal0"/>
      </w:pPr>
      <w:r>
        <w:rPr>
          <w:rFonts w:ascii="Times New Roman" w:eastAsia="Times New Roman" w:hAnsi="Times New Roman" w:cs="Times New Roman"/>
        </w:rPr>
        <w:t>Preparation of the AuNP conjugate</w:t>
      </w:r>
    </w:p>
    <w:p w14:paraId="4A8F34AF" w14:textId="77777777" w:rsidR="006732CD" w:rsidRDefault="00026A17">
      <w:pPr>
        <w:pStyle w:val="normal0"/>
      </w:pPr>
      <w:r>
        <w:rPr>
          <w:rFonts w:ascii="Times New Roman" w:eastAsia="Times New Roman" w:hAnsi="Times New Roman" w:cs="Times New Roman"/>
        </w:rPr>
        <w:t>1. Transfer the amount of AuNPs needed from the stock to a new tube</w:t>
      </w:r>
    </w:p>
    <w:p w14:paraId="72E4EFC5" w14:textId="77777777" w:rsidR="006732CD" w:rsidRDefault="00026A17">
      <w:pPr>
        <w:pStyle w:val="normal0"/>
      </w:pPr>
      <w:r>
        <w:rPr>
          <w:rFonts w:ascii="Times New Roman" w:eastAsia="Times New Roman" w:hAnsi="Times New Roman" w:cs="Times New Roman"/>
        </w:rPr>
        <w:t>2. Add the protein amount plus an additional 10%</w:t>
      </w:r>
    </w:p>
    <w:p w14:paraId="53CF3C5F" w14:textId="77777777" w:rsidR="006732CD" w:rsidRDefault="00026A17">
      <w:pPr>
        <w:pStyle w:val="normal0"/>
      </w:pPr>
      <w:r>
        <w:rPr>
          <w:rFonts w:ascii="Times New Roman" w:eastAsia="Times New Roman" w:hAnsi="Times New Roman" w:cs="Times New Roman"/>
        </w:rPr>
        <w:t>3.  Incubate for 30 minutes at room temperature</w:t>
      </w:r>
    </w:p>
    <w:p w14:paraId="504BE041" w14:textId="77777777" w:rsidR="006732CD" w:rsidRDefault="00026A17">
      <w:pPr>
        <w:pStyle w:val="normal0"/>
      </w:pPr>
      <w:r>
        <w:rPr>
          <w:rFonts w:ascii="Times New Roman" w:eastAsia="Times New Roman" w:hAnsi="Times New Roman" w:cs="Times New Roman"/>
        </w:rPr>
        <w:t>4. Centrifuge the solution for 30 minutes at the appropriate speed for the gold nanoparticle size used (Table 1.)</w:t>
      </w:r>
    </w:p>
    <w:p w14:paraId="09E6EBFE" w14:textId="77777777" w:rsidR="006732CD" w:rsidRDefault="00026A17">
      <w:pPr>
        <w:pStyle w:val="normal0"/>
      </w:pPr>
      <w:r>
        <w:rPr>
          <w:rFonts w:ascii="Times New Roman" w:eastAsia="Times New Roman" w:hAnsi="Times New Roman" w:cs="Times New Roman"/>
        </w:rPr>
        <w:t xml:space="preserve">5. </w:t>
      </w:r>
      <w:r w:rsidR="00572B4F">
        <w:rPr>
          <w:rFonts w:ascii="Times New Roman" w:eastAsia="Times New Roman" w:hAnsi="Times New Roman" w:cs="Times New Roman"/>
        </w:rPr>
        <w:t>Suspend</w:t>
      </w:r>
      <w:r>
        <w:rPr>
          <w:rFonts w:ascii="Times New Roman" w:eastAsia="Times New Roman" w:hAnsi="Times New Roman" w:cs="Times New Roman"/>
        </w:rPr>
        <w:t xml:space="preserve"> pellet in PBS supplemented with 0.1% BSA or 1% PEG.</w:t>
      </w:r>
    </w:p>
    <w:p w14:paraId="7AF82299" w14:textId="77777777" w:rsidR="006732CD" w:rsidRDefault="00026A17">
      <w:pPr>
        <w:pStyle w:val="normal0"/>
      </w:pPr>
      <w:r>
        <w:rPr>
          <w:rFonts w:ascii="Times New Roman" w:eastAsia="Times New Roman" w:hAnsi="Times New Roman" w:cs="Times New Roman"/>
        </w:rPr>
        <w:t>6. Store at 4˚C</w:t>
      </w:r>
    </w:p>
    <w:p w14:paraId="1C5431AF" w14:textId="77777777" w:rsidR="006732CD" w:rsidRDefault="00026A17">
      <w:pPr>
        <w:pStyle w:val="normal0"/>
      </w:pPr>
      <w:r>
        <w:rPr>
          <w:rFonts w:ascii="Times New Roman" w:eastAsia="Times New Roman" w:hAnsi="Times New Roman" w:cs="Times New Roman"/>
        </w:rPr>
        <w:t xml:space="preserve"> </w:t>
      </w:r>
    </w:p>
    <w:p w14:paraId="3C4C9AF1" w14:textId="77777777" w:rsidR="006732CD" w:rsidRDefault="006732CD">
      <w:pPr>
        <w:pStyle w:val="normal0"/>
      </w:pPr>
    </w:p>
    <w:p w14:paraId="61E0ECAF" w14:textId="77777777" w:rsidR="006732CD" w:rsidRDefault="00026A17">
      <w:pPr>
        <w:pStyle w:val="normal0"/>
      </w:pPr>
      <w:r>
        <w:rPr>
          <w:rFonts w:ascii="Times New Roman" w:eastAsia="Times New Roman" w:hAnsi="Times New Roman" w:cs="Times New Roman"/>
        </w:rPr>
        <w:t>Table 1. The size of gold nanoparticles and corresponding centrifuge speed</w:t>
      </w:r>
    </w:p>
    <w:tbl>
      <w:tblPr>
        <w:tblW w:w="6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5"/>
        <w:gridCol w:w="3425"/>
      </w:tblGrid>
      <w:tr w:rsidR="006732CD" w14:paraId="1471B37A" w14:textId="77777777">
        <w:tc>
          <w:tcPr>
            <w:tcW w:w="3425" w:type="dxa"/>
            <w:tcMar>
              <w:top w:w="100" w:type="dxa"/>
              <w:left w:w="100" w:type="dxa"/>
              <w:bottom w:w="100" w:type="dxa"/>
              <w:right w:w="100" w:type="dxa"/>
            </w:tcMar>
          </w:tcPr>
          <w:p w14:paraId="0CE4ED50" w14:textId="77777777" w:rsidR="006732CD" w:rsidRDefault="00026A17">
            <w:pPr>
              <w:pStyle w:val="normal0"/>
            </w:pPr>
            <w:r>
              <w:rPr>
                <w:rFonts w:ascii="Times New Roman" w:eastAsia="Times New Roman" w:hAnsi="Times New Roman" w:cs="Times New Roman"/>
                <w:b/>
              </w:rPr>
              <w:t>Size (nm)</w:t>
            </w:r>
          </w:p>
        </w:tc>
        <w:tc>
          <w:tcPr>
            <w:tcW w:w="3425" w:type="dxa"/>
            <w:tcMar>
              <w:top w:w="100" w:type="dxa"/>
              <w:left w:w="100" w:type="dxa"/>
              <w:bottom w:w="100" w:type="dxa"/>
              <w:right w:w="100" w:type="dxa"/>
            </w:tcMar>
          </w:tcPr>
          <w:p w14:paraId="4570D394" w14:textId="77777777" w:rsidR="006732CD" w:rsidRDefault="00026A17">
            <w:pPr>
              <w:pStyle w:val="normal0"/>
            </w:pPr>
            <w:r>
              <w:rPr>
                <w:rFonts w:ascii="Times New Roman" w:eastAsia="Times New Roman" w:hAnsi="Times New Roman" w:cs="Times New Roman"/>
                <w:b/>
              </w:rPr>
              <w:t>Speed (g)</w:t>
            </w:r>
          </w:p>
        </w:tc>
      </w:tr>
      <w:tr w:rsidR="006732CD" w14:paraId="10F019CF" w14:textId="77777777">
        <w:tc>
          <w:tcPr>
            <w:tcW w:w="3425" w:type="dxa"/>
            <w:shd w:val="clear" w:color="auto" w:fill="C0C0C0"/>
            <w:tcMar>
              <w:top w:w="100" w:type="dxa"/>
              <w:left w:w="100" w:type="dxa"/>
              <w:bottom w:w="100" w:type="dxa"/>
              <w:right w:w="100" w:type="dxa"/>
            </w:tcMar>
          </w:tcPr>
          <w:p w14:paraId="68FF1992" w14:textId="77777777" w:rsidR="006732CD" w:rsidRDefault="00026A17">
            <w:pPr>
              <w:pStyle w:val="normal0"/>
            </w:pPr>
            <w:r>
              <w:rPr>
                <w:rFonts w:ascii="Times New Roman" w:eastAsia="Times New Roman" w:hAnsi="Times New Roman" w:cs="Times New Roman"/>
                <w:b/>
                <w:highlight w:val="lightGray"/>
              </w:rPr>
              <w:t>15</w:t>
            </w:r>
          </w:p>
        </w:tc>
        <w:tc>
          <w:tcPr>
            <w:tcW w:w="3425" w:type="dxa"/>
            <w:shd w:val="clear" w:color="auto" w:fill="C0C0C0"/>
            <w:tcMar>
              <w:top w:w="100" w:type="dxa"/>
              <w:left w:w="100" w:type="dxa"/>
              <w:bottom w:w="100" w:type="dxa"/>
              <w:right w:w="100" w:type="dxa"/>
            </w:tcMar>
          </w:tcPr>
          <w:p w14:paraId="1D84F678" w14:textId="77777777" w:rsidR="006732CD" w:rsidRDefault="00026A17">
            <w:pPr>
              <w:pStyle w:val="normal0"/>
            </w:pPr>
            <w:r>
              <w:rPr>
                <w:rFonts w:ascii="Times New Roman" w:eastAsia="Times New Roman" w:hAnsi="Times New Roman" w:cs="Times New Roman"/>
                <w:highlight w:val="lightGray"/>
              </w:rPr>
              <w:t>17,000</w:t>
            </w:r>
          </w:p>
        </w:tc>
      </w:tr>
      <w:tr w:rsidR="006732CD" w14:paraId="0396CF6D" w14:textId="77777777">
        <w:tc>
          <w:tcPr>
            <w:tcW w:w="3425" w:type="dxa"/>
            <w:tcMar>
              <w:top w:w="100" w:type="dxa"/>
              <w:left w:w="100" w:type="dxa"/>
              <w:bottom w:w="100" w:type="dxa"/>
              <w:right w:w="100" w:type="dxa"/>
            </w:tcMar>
          </w:tcPr>
          <w:p w14:paraId="661AE739" w14:textId="77777777" w:rsidR="006732CD" w:rsidRDefault="00026A17">
            <w:pPr>
              <w:pStyle w:val="normal0"/>
            </w:pPr>
            <w:r>
              <w:rPr>
                <w:rFonts w:ascii="Times New Roman" w:eastAsia="Times New Roman" w:hAnsi="Times New Roman" w:cs="Times New Roman"/>
                <w:b/>
              </w:rPr>
              <w:t>20</w:t>
            </w:r>
          </w:p>
        </w:tc>
        <w:tc>
          <w:tcPr>
            <w:tcW w:w="3425" w:type="dxa"/>
            <w:tcMar>
              <w:top w:w="100" w:type="dxa"/>
              <w:left w:w="100" w:type="dxa"/>
              <w:bottom w:w="100" w:type="dxa"/>
              <w:right w:w="100" w:type="dxa"/>
            </w:tcMar>
          </w:tcPr>
          <w:p w14:paraId="31256B6C" w14:textId="77777777" w:rsidR="006732CD" w:rsidRDefault="00026A17">
            <w:pPr>
              <w:pStyle w:val="normal0"/>
            </w:pPr>
            <w:r>
              <w:rPr>
                <w:rFonts w:ascii="Times New Roman" w:eastAsia="Times New Roman" w:hAnsi="Times New Roman" w:cs="Times New Roman"/>
              </w:rPr>
              <w:t>4,500</w:t>
            </w:r>
          </w:p>
        </w:tc>
      </w:tr>
      <w:tr w:rsidR="006732CD" w14:paraId="3C048943" w14:textId="77777777">
        <w:tc>
          <w:tcPr>
            <w:tcW w:w="3425" w:type="dxa"/>
            <w:shd w:val="clear" w:color="auto" w:fill="C0C0C0"/>
            <w:tcMar>
              <w:top w:w="100" w:type="dxa"/>
              <w:left w:w="100" w:type="dxa"/>
              <w:bottom w:w="100" w:type="dxa"/>
              <w:right w:w="100" w:type="dxa"/>
            </w:tcMar>
          </w:tcPr>
          <w:p w14:paraId="4BA03D1F" w14:textId="77777777" w:rsidR="006732CD" w:rsidRDefault="00026A17">
            <w:pPr>
              <w:pStyle w:val="normal0"/>
            </w:pPr>
            <w:r>
              <w:rPr>
                <w:rFonts w:ascii="Times New Roman" w:eastAsia="Times New Roman" w:hAnsi="Times New Roman" w:cs="Times New Roman"/>
                <w:b/>
                <w:highlight w:val="lightGray"/>
              </w:rPr>
              <w:t>45</w:t>
            </w:r>
          </w:p>
        </w:tc>
        <w:tc>
          <w:tcPr>
            <w:tcW w:w="3425" w:type="dxa"/>
            <w:shd w:val="clear" w:color="auto" w:fill="C0C0C0"/>
            <w:tcMar>
              <w:top w:w="100" w:type="dxa"/>
              <w:left w:w="100" w:type="dxa"/>
              <w:bottom w:w="100" w:type="dxa"/>
              <w:right w:w="100" w:type="dxa"/>
            </w:tcMar>
          </w:tcPr>
          <w:p w14:paraId="5D55B4C3" w14:textId="77777777" w:rsidR="006732CD" w:rsidRDefault="00026A17">
            <w:pPr>
              <w:pStyle w:val="normal0"/>
            </w:pPr>
            <w:r>
              <w:rPr>
                <w:rFonts w:ascii="Times New Roman" w:eastAsia="Times New Roman" w:hAnsi="Times New Roman" w:cs="Times New Roman"/>
                <w:highlight w:val="lightGray"/>
              </w:rPr>
              <w:t>2,000</w:t>
            </w:r>
          </w:p>
        </w:tc>
      </w:tr>
      <w:tr w:rsidR="006732CD" w14:paraId="2A532F49" w14:textId="77777777">
        <w:tc>
          <w:tcPr>
            <w:tcW w:w="3425" w:type="dxa"/>
            <w:tcMar>
              <w:top w:w="100" w:type="dxa"/>
              <w:left w:w="100" w:type="dxa"/>
              <w:bottom w:w="100" w:type="dxa"/>
              <w:right w:w="100" w:type="dxa"/>
            </w:tcMar>
          </w:tcPr>
          <w:p w14:paraId="1512A2D0" w14:textId="77777777" w:rsidR="006732CD" w:rsidRDefault="00026A17">
            <w:pPr>
              <w:pStyle w:val="normal0"/>
            </w:pPr>
            <w:r>
              <w:rPr>
                <w:rFonts w:ascii="Times New Roman" w:eastAsia="Times New Roman" w:hAnsi="Times New Roman" w:cs="Times New Roman"/>
                <w:b/>
              </w:rPr>
              <w:t>60</w:t>
            </w:r>
          </w:p>
        </w:tc>
        <w:tc>
          <w:tcPr>
            <w:tcW w:w="3425" w:type="dxa"/>
            <w:tcMar>
              <w:top w:w="100" w:type="dxa"/>
              <w:left w:w="100" w:type="dxa"/>
              <w:bottom w:w="100" w:type="dxa"/>
              <w:right w:w="100" w:type="dxa"/>
            </w:tcMar>
          </w:tcPr>
          <w:p w14:paraId="06FCC661" w14:textId="77777777" w:rsidR="006732CD" w:rsidRDefault="00026A17">
            <w:pPr>
              <w:pStyle w:val="normal0"/>
            </w:pPr>
            <w:r>
              <w:rPr>
                <w:rFonts w:ascii="Times New Roman" w:eastAsia="Times New Roman" w:hAnsi="Times New Roman" w:cs="Times New Roman"/>
              </w:rPr>
              <w:t>1,125</w:t>
            </w:r>
          </w:p>
        </w:tc>
      </w:tr>
      <w:tr w:rsidR="006732CD" w14:paraId="3530258B" w14:textId="77777777">
        <w:tc>
          <w:tcPr>
            <w:tcW w:w="3425" w:type="dxa"/>
            <w:shd w:val="clear" w:color="auto" w:fill="C0C0C0"/>
            <w:tcMar>
              <w:top w:w="100" w:type="dxa"/>
              <w:left w:w="100" w:type="dxa"/>
              <w:bottom w:w="100" w:type="dxa"/>
              <w:right w:w="100" w:type="dxa"/>
            </w:tcMar>
          </w:tcPr>
          <w:p w14:paraId="5449D843" w14:textId="77777777" w:rsidR="006732CD" w:rsidRDefault="00026A17">
            <w:pPr>
              <w:pStyle w:val="normal0"/>
            </w:pPr>
            <w:r>
              <w:rPr>
                <w:rFonts w:ascii="Times New Roman" w:eastAsia="Times New Roman" w:hAnsi="Times New Roman" w:cs="Times New Roman"/>
                <w:b/>
                <w:highlight w:val="lightGray"/>
              </w:rPr>
              <w:t>80</w:t>
            </w:r>
          </w:p>
        </w:tc>
        <w:tc>
          <w:tcPr>
            <w:tcW w:w="3425" w:type="dxa"/>
            <w:shd w:val="clear" w:color="auto" w:fill="C0C0C0"/>
            <w:tcMar>
              <w:top w:w="100" w:type="dxa"/>
              <w:left w:w="100" w:type="dxa"/>
              <w:bottom w:w="100" w:type="dxa"/>
              <w:right w:w="100" w:type="dxa"/>
            </w:tcMar>
          </w:tcPr>
          <w:p w14:paraId="2FFA6CE4" w14:textId="77777777" w:rsidR="006732CD" w:rsidRDefault="00026A17">
            <w:pPr>
              <w:pStyle w:val="normal0"/>
            </w:pPr>
            <w:r>
              <w:rPr>
                <w:rFonts w:ascii="Times New Roman" w:eastAsia="Times New Roman" w:hAnsi="Times New Roman" w:cs="Times New Roman"/>
                <w:highlight w:val="lightGray"/>
              </w:rPr>
              <w:t>600</w:t>
            </w:r>
          </w:p>
        </w:tc>
      </w:tr>
      <w:tr w:rsidR="006732CD" w14:paraId="39ABAD8A" w14:textId="77777777">
        <w:tc>
          <w:tcPr>
            <w:tcW w:w="3425" w:type="dxa"/>
            <w:tcMar>
              <w:top w:w="100" w:type="dxa"/>
              <w:left w:w="100" w:type="dxa"/>
              <w:bottom w:w="100" w:type="dxa"/>
              <w:right w:w="100" w:type="dxa"/>
            </w:tcMar>
          </w:tcPr>
          <w:p w14:paraId="131D209D" w14:textId="77777777" w:rsidR="006732CD" w:rsidRDefault="00026A17">
            <w:pPr>
              <w:pStyle w:val="normal0"/>
            </w:pPr>
            <w:r>
              <w:rPr>
                <w:rFonts w:ascii="Times New Roman" w:eastAsia="Times New Roman" w:hAnsi="Times New Roman" w:cs="Times New Roman"/>
                <w:b/>
              </w:rPr>
              <w:t>100</w:t>
            </w:r>
          </w:p>
        </w:tc>
        <w:tc>
          <w:tcPr>
            <w:tcW w:w="3425" w:type="dxa"/>
            <w:tcMar>
              <w:top w:w="100" w:type="dxa"/>
              <w:left w:w="100" w:type="dxa"/>
              <w:bottom w:w="100" w:type="dxa"/>
              <w:right w:w="100" w:type="dxa"/>
            </w:tcMar>
          </w:tcPr>
          <w:p w14:paraId="5F78D5B7" w14:textId="77777777" w:rsidR="006732CD" w:rsidRDefault="00026A17">
            <w:pPr>
              <w:pStyle w:val="normal0"/>
            </w:pPr>
            <w:r>
              <w:rPr>
                <w:rFonts w:ascii="Times New Roman" w:eastAsia="Times New Roman" w:hAnsi="Times New Roman" w:cs="Times New Roman"/>
              </w:rPr>
              <w:t>400</w:t>
            </w:r>
          </w:p>
        </w:tc>
      </w:tr>
      <w:tr w:rsidR="006732CD" w14:paraId="63939108" w14:textId="77777777">
        <w:tc>
          <w:tcPr>
            <w:tcW w:w="3425" w:type="dxa"/>
            <w:shd w:val="clear" w:color="auto" w:fill="C0C0C0"/>
            <w:tcMar>
              <w:top w:w="100" w:type="dxa"/>
              <w:left w:w="100" w:type="dxa"/>
              <w:bottom w:w="100" w:type="dxa"/>
              <w:right w:w="100" w:type="dxa"/>
            </w:tcMar>
          </w:tcPr>
          <w:p w14:paraId="0A2D5BBB" w14:textId="77777777" w:rsidR="006732CD" w:rsidRDefault="00026A17">
            <w:pPr>
              <w:pStyle w:val="normal0"/>
            </w:pPr>
            <w:r>
              <w:rPr>
                <w:rFonts w:ascii="Times New Roman" w:eastAsia="Times New Roman" w:hAnsi="Times New Roman" w:cs="Times New Roman"/>
                <w:b/>
                <w:highlight w:val="lightGray"/>
              </w:rPr>
              <w:t>150</w:t>
            </w:r>
          </w:p>
        </w:tc>
        <w:tc>
          <w:tcPr>
            <w:tcW w:w="3425" w:type="dxa"/>
            <w:shd w:val="clear" w:color="auto" w:fill="C0C0C0"/>
            <w:tcMar>
              <w:top w:w="100" w:type="dxa"/>
              <w:left w:w="100" w:type="dxa"/>
              <w:bottom w:w="100" w:type="dxa"/>
              <w:right w:w="100" w:type="dxa"/>
            </w:tcMar>
          </w:tcPr>
          <w:p w14:paraId="0924CB2F" w14:textId="77777777" w:rsidR="006732CD" w:rsidRDefault="00026A17">
            <w:pPr>
              <w:pStyle w:val="normal0"/>
            </w:pPr>
            <w:r>
              <w:rPr>
                <w:rFonts w:ascii="Times New Roman" w:eastAsia="Times New Roman" w:hAnsi="Times New Roman" w:cs="Times New Roman"/>
                <w:highlight w:val="lightGray"/>
              </w:rPr>
              <w:t>180</w:t>
            </w:r>
          </w:p>
        </w:tc>
      </w:tr>
      <w:tr w:rsidR="006732CD" w14:paraId="72DD4C12" w14:textId="77777777">
        <w:tc>
          <w:tcPr>
            <w:tcW w:w="3425" w:type="dxa"/>
            <w:tcMar>
              <w:top w:w="100" w:type="dxa"/>
              <w:left w:w="100" w:type="dxa"/>
              <w:bottom w:w="100" w:type="dxa"/>
              <w:right w:w="100" w:type="dxa"/>
            </w:tcMar>
          </w:tcPr>
          <w:p w14:paraId="2F2FBA45" w14:textId="77777777" w:rsidR="006732CD" w:rsidRDefault="00026A17">
            <w:pPr>
              <w:pStyle w:val="normal0"/>
            </w:pPr>
            <w:r>
              <w:rPr>
                <w:rFonts w:ascii="Times New Roman" w:eastAsia="Times New Roman" w:hAnsi="Times New Roman" w:cs="Times New Roman"/>
                <w:b/>
              </w:rPr>
              <w:t>200</w:t>
            </w:r>
          </w:p>
        </w:tc>
        <w:tc>
          <w:tcPr>
            <w:tcW w:w="3425" w:type="dxa"/>
            <w:tcMar>
              <w:top w:w="100" w:type="dxa"/>
              <w:left w:w="100" w:type="dxa"/>
              <w:bottom w:w="100" w:type="dxa"/>
              <w:right w:w="100" w:type="dxa"/>
            </w:tcMar>
          </w:tcPr>
          <w:p w14:paraId="5509C527" w14:textId="77777777" w:rsidR="006732CD" w:rsidRDefault="00026A17">
            <w:pPr>
              <w:pStyle w:val="normal0"/>
            </w:pPr>
            <w:r>
              <w:rPr>
                <w:rFonts w:ascii="Times New Roman" w:eastAsia="Times New Roman" w:hAnsi="Times New Roman" w:cs="Times New Roman"/>
              </w:rPr>
              <w:t>100</w:t>
            </w:r>
          </w:p>
        </w:tc>
      </w:tr>
    </w:tbl>
    <w:p w14:paraId="2EBC45C0" w14:textId="77777777" w:rsidR="006732CD" w:rsidRDefault="00026A17">
      <w:pPr>
        <w:pStyle w:val="normal0"/>
        <w:rPr>
          <w:rFonts w:ascii="Times New Roman" w:eastAsia="Times New Roman" w:hAnsi="Times New Roman" w:cs="Times New Roman"/>
        </w:rPr>
      </w:pPr>
      <w:r>
        <w:rPr>
          <w:rFonts w:ascii="Times New Roman" w:eastAsia="Times New Roman" w:hAnsi="Times New Roman" w:cs="Times New Roman"/>
        </w:rPr>
        <w:t xml:space="preserve"> </w:t>
      </w:r>
    </w:p>
    <w:p w14:paraId="557FCE8C" w14:textId="77777777" w:rsidR="0027563D" w:rsidRDefault="0027563D">
      <w:pPr>
        <w:pStyle w:val="normal0"/>
      </w:pPr>
    </w:p>
    <w:p w14:paraId="76618831" w14:textId="77777777" w:rsidR="00026A17" w:rsidRDefault="00026A17">
      <w:pPr>
        <w:pStyle w:val="normal0"/>
      </w:pPr>
    </w:p>
    <w:p w14:paraId="16B2C34E" w14:textId="77777777" w:rsidR="00026A17" w:rsidRDefault="00026A17">
      <w:pPr>
        <w:pStyle w:val="normal0"/>
      </w:pPr>
    </w:p>
    <w:p w14:paraId="62FB326B" w14:textId="77777777" w:rsidR="00026A17" w:rsidRDefault="00026A17">
      <w:pPr>
        <w:pStyle w:val="normal0"/>
      </w:pPr>
      <w:bookmarkStart w:id="0" w:name="_GoBack"/>
      <w:bookmarkEnd w:id="0"/>
    </w:p>
    <w:p w14:paraId="07CCB04B" w14:textId="77777777" w:rsidR="006732CD" w:rsidRDefault="00026A17">
      <w:pPr>
        <w:pStyle w:val="normal0"/>
      </w:pPr>
      <w:r>
        <w:rPr>
          <w:rFonts w:ascii="Times New Roman" w:eastAsia="Times New Roman" w:hAnsi="Times New Roman" w:cs="Times New Roman"/>
          <w:i/>
        </w:rPr>
        <w:lastRenderedPageBreak/>
        <w:t>IV. Testing HRP</w:t>
      </w:r>
    </w:p>
    <w:p w14:paraId="5293E30B" w14:textId="77777777" w:rsidR="006732CD" w:rsidRDefault="00026A17">
      <w:pPr>
        <w:pStyle w:val="normal0"/>
      </w:pPr>
      <w:r>
        <w:rPr>
          <w:rFonts w:ascii="Times New Roman" w:eastAsia="Times New Roman" w:hAnsi="Times New Roman" w:cs="Times New Roman"/>
        </w:rPr>
        <w:t>1. The HRP-AuNPs complex solutions were placed in high velocity tubes</w:t>
      </w:r>
    </w:p>
    <w:p w14:paraId="0E7A06E0" w14:textId="77777777" w:rsidR="006732CD" w:rsidRDefault="00026A17">
      <w:pPr>
        <w:pStyle w:val="normal0"/>
      </w:pPr>
      <w:r>
        <w:rPr>
          <w:rFonts w:ascii="Times New Roman" w:eastAsia="Times New Roman" w:hAnsi="Times New Roman" w:cs="Times New Roman"/>
        </w:rPr>
        <w:t>2. The nanoparticle solutions were spun at 18,000rpm for 3 hours</w:t>
      </w:r>
    </w:p>
    <w:p w14:paraId="7A6665BC" w14:textId="77777777" w:rsidR="006732CD" w:rsidRDefault="00026A17">
      <w:pPr>
        <w:pStyle w:val="normal0"/>
      </w:pPr>
      <w:r>
        <w:rPr>
          <w:rFonts w:ascii="Times New Roman" w:eastAsia="Times New Roman" w:hAnsi="Times New Roman" w:cs="Times New Roman"/>
        </w:rPr>
        <w:t xml:space="preserve">3. The supernatants were discarded and the pellets were </w:t>
      </w:r>
      <w:r w:rsidR="00572B4F">
        <w:rPr>
          <w:rFonts w:ascii="Times New Roman" w:eastAsia="Times New Roman" w:hAnsi="Times New Roman" w:cs="Times New Roman"/>
        </w:rPr>
        <w:t>suspended</w:t>
      </w:r>
      <w:r>
        <w:rPr>
          <w:rFonts w:ascii="Times New Roman" w:eastAsia="Times New Roman" w:hAnsi="Times New Roman" w:cs="Times New Roman"/>
        </w:rPr>
        <w:t xml:space="preserve"> in water</w:t>
      </w:r>
    </w:p>
    <w:p w14:paraId="4559DD80" w14:textId="77777777" w:rsidR="006732CD" w:rsidRDefault="00026A17">
      <w:pPr>
        <w:pStyle w:val="normal0"/>
      </w:pPr>
      <w:r>
        <w:rPr>
          <w:rFonts w:ascii="Times New Roman" w:eastAsia="Times New Roman" w:hAnsi="Times New Roman" w:cs="Times New Roman"/>
        </w:rPr>
        <w:t>4. The AuNPs were stored at 4˚C</w:t>
      </w:r>
    </w:p>
    <w:p w14:paraId="23934940" w14:textId="77777777" w:rsidR="006732CD" w:rsidRDefault="00026A17">
      <w:pPr>
        <w:pStyle w:val="normal0"/>
      </w:pPr>
      <w:r>
        <w:rPr>
          <w:rFonts w:ascii="Times New Roman" w:eastAsia="Times New Roman" w:hAnsi="Times New Roman" w:cs="Times New Roman"/>
        </w:rPr>
        <w:t xml:space="preserve">5. The </w:t>
      </w:r>
      <w:r w:rsidR="00572B4F">
        <w:rPr>
          <w:rFonts w:ascii="Times New Roman" w:eastAsia="Times New Roman" w:hAnsi="Times New Roman" w:cs="Times New Roman"/>
        </w:rPr>
        <w:t>suspended</w:t>
      </w:r>
      <w:r>
        <w:rPr>
          <w:rFonts w:ascii="Times New Roman" w:eastAsia="Times New Roman" w:hAnsi="Times New Roman" w:cs="Times New Roman"/>
        </w:rPr>
        <w:t xml:space="preserve"> HRP-AuNP complex solutions were analyzed for activity using UV-Vis</w:t>
      </w:r>
    </w:p>
    <w:p w14:paraId="646DD63E" w14:textId="77777777" w:rsidR="006732CD" w:rsidRDefault="00026A17">
      <w:pPr>
        <w:pStyle w:val="normal0"/>
      </w:pPr>
      <w:r>
        <w:rPr>
          <w:rFonts w:ascii="Times New Roman" w:eastAsia="Times New Roman" w:hAnsi="Times New Roman" w:cs="Times New Roman"/>
        </w:rPr>
        <w:t>a. The nanoparticles were added to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and ophenylenediamine (OPD)</w:t>
      </w:r>
    </w:p>
    <w:p w14:paraId="64C0F8FD" w14:textId="77777777" w:rsidR="006732CD" w:rsidRDefault="00026A17">
      <w:pPr>
        <w:pStyle w:val="normal0"/>
      </w:pPr>
      <w:r>
        <w:rPr>
          <w:rFonts w:ascii="Times New Roman" w:eastAsia="Times New Roman" w:hAnsi="Times New Roman" w:cs="Times New Roman"/>
        </w:rPr>
        <w:t>b. Active HRP catalyzes the reaction of OPD with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to produce 2,3-Diaminophenazine (Figure 1.)</w:t>
      </w:r>
    </w:p>
    <w:p w14:paraId="5A1CF466" w14:textId="77777777" w:rsidR="006732CD" w:rsidRDefault="00026A17">
      <w:pPr>
        <w:pStyle w:val="normal0"/>
      </w:pPr>
      <w:r>
        <w:rPr>
          <w:rFonts w:ascii="Times New Roman" w:eastAsia="Times New Roman" w:hAnsi="Times New Roman" w:cs="Times New Roman"/>
        </w:rPr>
        <w:t xml:space="preserve"> </w:t>
      </w:r>
    </w:p>
    <w:p w14:paraId="23D8DBE0" w14:textId="77777777" w:rsidR="006732CD" w:rsidRDefault="00026A17">
      <w:pPr>
        <w:pStyle w:val="normal0"/>
      </w:pPr>
      <w:r>
        <w:rPr>
          <w:noProof/>
        </w:rPr>
        <w:drawing>
          <wp:inline distT="114300" distB="114300" distL="114300" distR="114300" wp14:anchorId="62CA5A91" wp14:editId="08015727">
            <wp:extent cx="5943600" cy="1638300"/>
            <wp:effectExtent l="0" t="0" r="0" b="0"/>
            <wp:docPr id="16" name="image07.png" descr="opd.png"/>
            <wp:cNvGraphicFramePr/>
            <a:graphic xmlns:a="http://schemas.openxmlformats.org/drawingml/2006/main">
              <a:graphicData uri="http://schemas.openxmlformats.org/drawingml/2006/picture">
                <pic:pic xmlns:pic="http://schemas.openxmlformats.org/drawingml/2006/picture">
                  <pic:nvPicPr>
                    <pic:cNvPr id="0" name="image07.png" descr="opd.png"/>
                    <pic:cNvPicPr preferRelativeResize="0"/>
                  </pic:nvPicPr>
                  <pic:blipFill>
                    <a:blip r:embed="rId5"/>
                    <a:srcRect/>
                    <a:stretch>
                      <a:fillRect/>
                    </a:stretch>
                  </pic:blipFill>
                  <pic:spPr>
                    <a:xfrm>
                      <a:off x="0" y="0"/>
                      <a:ext cx="5943600" cy="1638300"/>
                    </a:xfrm>
                    <a:prstGeom prst="rect">
                      <a:avLst/>
                    </a:prstGeom>
                    <a:ln/>
                  </pic:spPr>
                </pic:pic>
              </a:graphicData>
            </a:graphic>
          </wp:inline>
        </w:drawing>
      </w:r>
    </w:p>
    <w:p w14:paraId="5177ECA7" w14:textId="77777777" w:rsidR="006732CD" w:rsidRDefault="006732CD">
      <w:pPr>
        <w:pStyle w:val="normal0"/>
      </w:pPr>
    </w:p>
    <w:p w14:paraId="00BE9911" w14:textId="77777777" w:rsidR="006732CD" w:rsidRDefault="00026A17">
      <w:pPr>
        <w:pStyle w:val="normal0"/>
      </w:pPr>
      <w:r>
        <w:rPr>
          <w:rFonts w:ascii="Times New Roman" w:eastAsia="Times New Roman" w:hAnsi="Times New Roman" w:cs="Times New Roman"/>
        </w:rPr>
        <w:t>Figure 1. The reaction of OPD to 2,3-Diaminophenazine catalyzed by active HRP</w:t>
      </w:r>
    </w:p>
    <w:p w14:paraId="2B02BED9" w14:textId="77777777" w:rsidR="006732CD" w:rsidRDefault="00026A17">
      <w:pPr>
        <w:pStyle w:val="normal0"/>
      </w:pPr>
      <w:r>
        <w:rPr>
          <w:rFonts w:ascii="Times New Roman" w:eastAsia="Times New Roman" w:hAnsi="Times New Roman" w:cs="Times New Roman"/>
        </w:rPr>
        <w:t xml:space="preserve"> </w:t>
      </w:r>
    </w:p>
    <w:p w14:paraId="236061FA" w14:textId="77777777" w:rsidR="006732CD" w:rsidRDefault="00026A17">
      <w:pPr>
        <w:pStyle w:val="normal0"/>
      </w:pPr>
      <w:r>
        <w:rPr>
          <w:rFonts w:ascii="Times New Roman" w:eastAsia="Times New Roman" w:hAnsi="Times New Roman" w:cs="Times New Roman"/>
        </w:rPr>
        <w:t xml:space="preserve"> </w:t>
      </w:r>
    </w:p>
    <w:p w14:paraId="439B7C50" w14:textId="77777777" w:rsidR="006732CD" w:rsidRDefault="00026A17">
      <w:pPr>
        <w:pStyle w:val="normal0"/>
      </w:pPr>
      <w:r>
        <w:rPr>
          <w:rFonts w:ascii="Times New Roman" w:eastAsia="Times New Roman" w:hAnsi="Times New Roman" w:cs="Times New Roman"/>
          <w:i/>
        </w:rPr>
        <w:t>V. Testing Hemoglobin and Myoglobin</w:t>
      </w:r>
    </w:p>
    <w:p w14:paraId="3EFCEC01" w14:textId="77777777" w:rsidR="006732CD" w:rsidRDefault="00026A17">
      <w:pPr>
        <w:pStyle w:val="normal0"/>
      </w:pPr>
      <w:r>
        <w:rPr>
          <w:rFonts w:ascii="Times New Roman" w:eastAsia="Times New Roman" w:hAnsi="Times New Roman" w:cs="Times New Roman"/>
        </w:rPr>
        <w:t>The alpha, beta, and gamma method AuNPs, coated with hemoglobin and myoglobin, were tested using Ocean Optics Spectroscopy.</w:t>
      </w:r>
    </w:p>
    <w:p w14:paraId="07F6C9EB" w14:textId="77777777" w:rsidR="006732CD" w:rsidRDefault="00026A17">
      <w:pPr>
        <w:pStyle w:val="normal0"/>
      </w:pPr>
      <w:r>
        <w:rPr>
          <w:rFonts w:ascii="Times New Roman" w:eastAsia="Times New Roman" w:hAnsi="Times New Roman" w:cs="Times New Roman"/>
        </w:rPr>
        <w:t>1. The HRP-AuNPs complex solutions were placed in high velocity tubes</w:t>
      </w:r>
    </w:p>
    <w:p w14:paraId="21ACF0E6" w14:textId="77777777" w:rsidR="006732CD" w:rsidRDefault="00026A17">
      <w:pPr>
        <w:pStyle w:val="normal0"/>
      </w:pPr>
      <w:r>
        <w:rPr>
          <w:rFonts w:ascii="Times New Roman" w:eastAsia="Times New Roman" w:hAnsi="Times New Roman" w:cs="Times New Roman"/>
        </w:rPr>
        <w:t>2. The nanoparticle solutions were spun at 18,000rpm for 3 hours</w:t>
      </w:r>
    </w:p>
    <w:p w14:paraId="02A267B3" w14:textId="77777777" w:rsidR="006732CD" w:rsidRDefault="00026A17">
      <w:pPr>
        <w:pStyle w:val="normal0"/>
      </w:pPr>
      <w:r>
        <w:rPr>
          <w:rFonts w:ascii="Times New Roman" w:eastAsia="Times New Roman" w:hAnsi="Times New Roman" w:cs="Times New Roman"/>
        </w:rPr>
        <w:t xml:space="preserve">3. The supernatants were discarded and the pellets were </w:t>
      </w:r>
      <w:r w:rsidR="00572B4F">
        <w:rPr>
          <w:rFonts w:ascii="Times New Roman" w:eastAsia="Times New Roman" w:hAnsi="Times New Roman" w:cs="Times New Roman"/>
        </w:rPr>
        <w:t>suspended</w:t>
      </w:r>
      <w:r>
        <w:rPr>
          <w:rFonts w:ascii="Times New Roman" w:eastAsia="Times New Roman" w:hAnsi="Times New Roman" w:cs="Times New Roman"/>
        </w:rPr>
        <w:t xml:space="preserve"> in Tris or PBS (depending on method)</w:t>
      </w:r>
    </w:p>
    <w:p w14:paraId="2B70DDB9" w14:textId="77777777" w:rsidR="006732CD" w:rsidRDefault="00026A17">
      <w:pPr>
        <w:pStyle w:val="normal0"/>
      </w:pPr>
      <w:r>
        <w:rPr>
          <w:rFonts w:ascii="Times New Roman" w:eastAsia="Times New Roman" w:hAnsi="Times New Roman" w:cs="Times New Roman"/>
        </w:rPr>
        <w:t>4. The AuNPs were stored at 4˚C</w:t>
      </w:r>
    </w:p>
    <w:p w14:paraId="23F6D5AE" w14:textId="77777777" w:rsidR="006732CD" w:rsidRDefault="00026A17">
      <w:pPr>
        <w:pStyle w:val="normal0"/>
      </w:pPr>
      <w:r>
        <w:rPr>
          <w:rFonts w:ascii="Times New Roman" w:eastAsia="Times New Roman" w:hAnsi="Times New Roman" w:cs="Times New Roman"/>
        </w:rPr>
        <w:t>5. 50mM Tris buffer solution prepared at pH ~7*</w:t>
      </w:r>
    </w:p>
    <w:p w14:paraId="4F704C07" w14:textId="77777777" w:rsidR="006732CD" w:rsidRDefault="00026A17">
      <w:pPr>
        <w:pStyle w:val="normal0"/>
      </w:pPr>
      <w:r>
        <w:rPr>
          <w:rFonts w:ascii="Times New Roman" w:eastAsia="Times New Roman" w:hAnsi="Times New Roman" w:cs="Times New Roman"/>
        </w:rPr>
        <w:t>6. 10mM sodium dithionite solution prepared in Tris buffer*</w:t>
      </w:r>
    </w:p>
    <w:p w14:paraId="22217DE3" w14:textId="77777777" w:rsidR="006732CD" w:rsidRDefault="00026A17">
      <w:pPr>
        <w:pStyle w:val="normal0"/>
      </w:pPr>
      <w:r>
        <w:rPr>
          <w:rFonts w:ascii="Times New Roman" w:eastAsia="Times New Roman" w:hAnsi="Times New Roman" w:cs="Times New Roman"/>
        </w:rPr>
        <w:t>7. Solutions degassed for ~3 hours</w:t>
      </w:r>
    </w:p>
    <w:p w14:paraId="79E74308" w14:textId="77777777" w:rsidR="006732CD" w:rsidRDefault="00026A17">
      <w:pPr>
        <w:pStyle w:val="normal0"/>
      </w:pPr>
      <w:r>
        <w:rPr>
          <w:rFonts w:ascii="Times New Roman" w:eastAsia="Times New Roman" w:hAnsi="Times New Roman" w:cs="Times New Roman"/>
        </w:rPr>
        <w:t>8. Ocean optics spectra of mixture of protein AuNPs with sodium dithionite over 5 seconds</w:t>
      </w:r>
    </w:p>
    <w:p w14:paraId="38037461" w14:textId="77777777" w:rsidR="006732CD" w:rsidRDefault="00026A17">
      <w:pPr>
        <w:pStyle w:val="normal0"/>
      </w:pPr>
      <w:r>
        <w:rPr>
          <w:rFonts w:ascii="Times New Roman" w:eastAsia="Times New Roman" w:hAnsi="Times New Roman" w:cs="Times New Roman"/>
        </w:rPr>
        <w:t xml:space="preserve">Sodium Dithionite strips oxygen away from myoglobin and hemoglobin. The protein now without oxygen present in their Heme groups, shows absorbance ~30nm </w:t>
      </w:r>
      <w:r w:rsidR="00572B4F">
        <w:rPr>
          <w:rFonts w:ascii="Times New Roman" w:eastAsia="Times New Roman" w:hAnsi="Times New Roman" w:cs="Times New Roman"/>
        </w:rPr>
        <w:t>to the right</w:t>
      </w:r>
      <w:r>
        <w:rPr>
          <w:rFonts w:ascii="Times New Roman" w:eastAsia="Times New Roman" w:hAnsi="Times New Roman" w:cs="Times New Roman"/>
        </w:rPr>
        <w:t xml:space="preserve">. This shift is observed and compared between methods. </w:t>
      </w:r>
    </w:p>
    <w:p w14:paraId="77948B6C" w14:textId="77777777" w:rsidR="006732CD" w:rsidRDefault="00026A17">
      <w:pPr>
        <w:pStyle w:val="normal0"/>
      </w:pPr>
      <w:r>
        <w:rPr>
          <w:rFonts w:ascii="Times New Roman" w:eastAsia="Times New Roman" w:hAnsi="Times New Roman" w:cs="Times New Roman"/>
        </w:rPr>
        <w:t xml:space="preserve">*Both solutions prepared fresh everyday of testing. </w:t>
      </w:r>
    </w:p>
    <w:p w14:paraId="18B59470" w14:textId="77777777" w:rsidR="006732CD" w:rsidRDefault="006732CD">
      <w:pPr>
        <w:pStyle w:val="normal0"/>
      </w:pPr>
    </w:p>
    <w:p w14:paraId="2323C513" w14:textId="77777777" w:rsidR="0027563D" w:rsidRDefault="0027563D">
      <w:pPr>
        <w:pStyle w:val="normal0"/>
        <w:rPr>
          <w:rFonts w:ascii="Times New Roman" w:eastAsia="Times New Roman" w:hAnsi="Times New Roman" w:cs="Times New Roman"/>
          <w:b/>
        </w:rPr>
      </w:pPr>
    </w:p>
    <w:p w14:paraId="2E4C392E" w14:textId="77777777" w:rsidR="0027563D" w:rsidRDefault="0027563D">
      <w:pPr>
        <w:pStyle w:val="normal0"/>
        <w:rPr>
          <w:rFonts w:ascii="Times New Roman" w:eastAsia="Times New Roman" w:hAnsi="Times New Roman" w:cs="Times New Roman"/>
          <w:b/>
        </w:rPr>
      </w:pPr>
    </w:p>
    <w:p w14:paraId="3D3A53EE" w14:textId="77777777" w:rsidR="0027563D" w:rsidRDefault="0027563D">
      <w:pPr>
        <w:pStyle w:val="normal0"/>
        <w:rPr>
          <w:rFonts w:ascii="Times New Roman" w:eastAsia="Times New Roman" w:hAnsi="Times New Roman" w:cs="Times New Roman"/>
          <w:b/>
        </w:rPr>
      </w:pPr>
    </w:p>
    <w:p w14:paraId="01B2B079" w14:textId="77777777" w:rsidR="0027563D" w:rsidRDefault="0027563D">
      <w:pPr>
        <w:pStyle w:val="normal0"/>
        <w:rPr>
          <w:rFonts w:ascii="Times New Roman" w:eastAsia="Times New Roman" w:hAnsi="Times New Roman" w:cs="Times New Roman"/>
          <w:b/>
        </w:rPr>
      </w:pPr>
    </w:p>
    <w:p w14:paraId="3F28D1B9" w14:textId="77777777" w:rsidR="0027563D" w:rsidRDefault="0027563D">
      <w:pPr>
        <w:pStyle w:val="normal0"/>
        <w:rPr>
          <w:rFonts w:ascii="Times New Roman" w:eastAsia="Times New Roman" w:hAnsi="Times New Roman" w:cs="Times New Roman"/>
          <w:b/>
        </w:rPr>
      </w:pPr>
    </w:p>
    <w:p w14:paraId="59CA1DB8" w14:textId="77777777" w:rsidR="00026A17" w:rsidRDefault="00026A17">
      <w:pPr>
        <w:pStyle w:val="normal0"/>
        <w:rPr>
          <w:rFonts w:ascii="Times New Roman" w:eastAsia="Times New Roman" w:hAnsi="Times New Roman" w:cs="Times New Roman"/>
          <w:b/>
        </w:rPr>
      </w:pPr>
    </w:p>
    <w:p w14:paraId="090C5D3D" w14:textId="77777777" w:rsidR="006732CD" w:rsidRDefault="00026A17">
      <w:pPr>
        <w:pStyle w:val="normal0"/>
      </w:pPr>
      <w:r>
        <w:rPr>
          <w:rFonts w:ascii="Times New Roman" w:eastAsia="Times New Roman" w:hAnsi="Times New Roman" w:cs="Times New Roman"/>
          <w:b/>
        </w:rPr>
        <w:lastRenderedPageBreak/>
        <w:t xml:space="preserve">Results </w:t>
      </w:r>
    </w:p>
    <w:p w14:paraId="3A61AAC0" w14:textId="77777777" w:rsidR="006732CD" w:rsidRPr="0027563D" w:rsidRDefault="00026A17">
      <w:pPr>
        <w:pStyle w:val="normal0"/>
        <w:rPr>
          <w:sz w:val="24"/>
          <w:szCs w:val="24"/>
        </w:rPr>
      </w:pPr>
      <w:r w:rsidRPr="0027563D">
        <w:rPr>
          <w:rFonts w:ascii="Times New Roman" w:eastAsia="Times New Roman" w:hAnsi="Times New Roman" w:cs="Times New Roman"/>
          <w:b/>
          <w:sz w:val="24"/>
          <w:szCs w:val="24"/>
          <w:u w:val="single"/>
        </w:rPr>
        <w:t>HRP</w:t>
      </w:r>
    </w:p>
    <w:p w14:paraId="4FE06D6D" w14:textId="77777777" w:rsidR="006732CD" w:rsidRDefault="00026A17">
      <w:pPr>
        <w:pStyle w:val="normal0"/>
      </w:pPr>
      <w:r>
        <w:rPr>
          <w:noProof/>
        </w:rPr>
        <w:drawing>
          <wp:inline distT="114300" distB="114300" distL="114300" distR="114300" wp14:anchorId="36792AEA" wp14:editId="6170323D">
            <wp:extent cx="3224213" cy="1934528"/>
            <wp:effectExtent l="0" t="0" r="0" b="0"/>
            <wp:docPr id="2"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
                    <a:srcRect/>
                    <a:stretch>
                      <a:fillRect/>
                    </a:stretch>
                  </pic:blipFill>
                  <pic:spPr>
                    <a:xfrm>
                      <a:off x="0" y="0"/>
                      <a:ext cx="3224213" cy="1934528"/>
                    </a:xfrm>
                    <a:prstGeom prst="rect">
                      <a:avLst/>
                    </a:prstGeom>
                    <a:ln/>
                  </pic:spPr>
                </pic:pic>
              </a:graphicData>
            </a:graphic>
          </wp:inline>
        </w:drawing>
      </w:r>
    </w:p>
    <w:p w14:paraId="6FD2DB17" w14:textId="77777777" w:rsidR="006732CD" w:rsidRDefault="006732CD">
      <w:pPr>
        <w:pStyle w:val="normal0"/>
      </w:pPr>
    </w:p>
    <w:p w14:paraId="072C0229" w14:textId="77777777" w:rsidR="006732CD" w:rsidRDefault="00026A17">
      <w:pPr>
        <w:pStyle w:val="normal0"/>
      </w:pPr>
      <w:r>
        <w:rPr>
          <w:rFonts w:ascii="Times New Roman" w:eastAsia="Times New Roman" w:hAnsi="Times New Roman" w:cs="Times New Roman"/>
        </w:rPr>
        <w:t>Figure 2. Absorbance spectra for OPD and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(uncatalyzed). </w:t>
      </w:r>
    </w:p>
    <w:p w14:paraId="3E5B9BA9" w14:textId="77777777" w:rsidR="006732CD" w:rsidRDefault="006732CD">
      <w:pPr>
        <w:pStyle w:val="normal0"/>
      </w:pPr>
    </w:p>
    <w:p w14:paraId="5B6F8825" w14:textId="77777777" w:rsidR="006732CD" w:rsidRDefault="00026A17">
      <w:pPr>
        <w:pStyle w:val="normal0"/>
      </w:pPr>
      <w:r>
        <w:rPr>
          <w:rFonts w:ascii="Times New Roman" w:eastAsia="Times New Roman" w:hAnsi="Times New Roman" w:cs="Times New Roman"/>
        </w:rPr>
        <w:t>Alpha method:</w:t>
      </w:r>
    </w:p>
    <w:p w14:paraId="60C6E6E7" w14:textId="77777777" w:rsidR="006732CD" w:rsidRDefault="00026A17">
      <w:pPr>
        <w:pStyle w:val="normal0"/>
      </w:pPr>
      <w:r>
        <w:rPr>
          <w:noProof/>
        </w:rPr>
        <w:drawing>
          <wp:inline distT="114300" distB="114300" distL="114300" distR="114300" wp14:anchorId="28444932" wp14:editId="5EB8C061">
            <wp:extent cx="3262313" cy="1836036"/>
            <wp:effectExtent l="0" t="0" r="0" b="0"/>
            <wp:docPr id="15" name="image09.png" descr="alphahrp pellet.png"/>
            <wp:cNvGraphicFramePr/>
            <a:graphic xmlns:a="http://schemas.openxmlformats.org/drawingml/2006/main">
              <a:graphicData uri="http://schemas.openxmlformats.org/drawingml/2006/picture">
                <pic:pic xmlns:pic="http://schemas.openxmlformats.org/drawingml/2006/picture">
                  <pic:nvPicPr>
                    <pic:cNvPr id="0" name="image09.png" descr="alphahrp pellet.png"/>
                    <pic:cNvPicPr preferRelativeResize="0"/>
                  </pic:nvPicPr>
                  <pic:blipFill>
                    <a:blip r:embed="rId7"/>
                    <a:srcRect/>
                    <a:stretch>
                      <a:fillRect/>
                    </a:stretch>
                  </pic:blipFill>
                  <pic:spPr>
                    <a:xfrm>
                      <a:off x="0" y="0"/>
                      <a:ext cx="3262313" cy="1836036"/>
                    </a:xfrm>
                    <a:prstGeom prst="rect">
                      <a:avLst/>
                    </a:prstGeom>
                    <a:ln/>
                  </pic:spPr>
                </pic:pic>
              </a:graphicData>
            </a:graphic>
          </wp:inline>
        </w:drawing>
      </w:r>
    </w:p>
    <w:p w14:paraId="49952899" w14:textId="77777777" w:rsidR="006732CD" w:rsidRDefault="00026A17">
      <w:pPr>
        <w:pStyle w:val="normal0"/>
      </w:pPr>
      <w:r>
        <w:rPr>
          <w:rFonts w:ascii="Times New Roman" w:eastAsia="Times New Roman" w:hAnsi="Times New Roman" w:cs="Times New Roman"/>
        </w:rPr>
        <w:t>Figure 3a. Absorbance spectra for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OPD and an aliquot from the alpha HRP pellet </w:t>
      </w:r>
    </w:p>
    <w:p w14:paraId="7A435902" w14:textId="77777777" w:rsidR="006732CD" w:rsidRDefault="006732CD">
      <w:pPr>
        <w:pStyle w:val="normal0"/>
      </w:pPr>
    </w:p>
    <w:p w14:paraId="04BAA35B" w14:textId="77777777" w:rsidR="006732CD" w:rsidRDefault="00026A17">
      <w:pPr>
        <w:pStyle w:val="normal0"/>
      </w:pPr>
      <w:r>
        <w:rPr>
          <w:noProof/>
        </w:rPr>
        <w:drawing>
          <wp:inline distT="114300" distB="114300" distL="114300" distR="114300" wp14:anchorId="70B9326F" wp14:editId="0BD0CD6E">
            <wp:extent cx="3967163" cy="2367628"/>
            <wp:effectExtent l="0" t="0" r="0" b="0"/>
            <wp:docPr id="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3967163" cy="2367628"/>
                    </a:xfrm>
                    <a:prstGeom prst="rect">
                      <a:avLst/>
                    </a:prstGeom>
                    <a:ln/>
                  </pic:spPr>
                </pic:pic>
              </a:graphicData>
            </a:graphic>
          </wp:inline>
        </w:drawing>
      </w:r>
    </w:p>
    <w:p w14:paraId="071996D4" w14:textId="77777777" w:rsidR="006732CD" w:rsidRDefault="00026A17">
      <w:pPr>
        <w:pStyle w:val="normal0"/>
      </w:pPr>
      <w:r>
        <w:rPr>
          <w:rFonts w:ascii="Times New Roman" w:eastAsia="Times New Roman" w:hAnsi="Times New Roman" w:cs="Times New Roman"/>
        </w:rPr>
        <w:t>Figure 3b. Absorbance spectra for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OPD and an aliquot from the alpha HRP supernatant. </w:t>
      </w:r>
    </w:p>
    <w:p w14:paraId="7BBC0267" w14:textId="77777777" w:rsidR="006732CD" w:rsidRDefault="006732CD">
      <w:pPr>
        <w:pStyle w:val="normal0"/>
      </w:pPr>
    </w:p>
    <w:p w14:paraId="1D21E07F" w14:textId="77777777" w:rsidR="006732CD" w:rsidRDefault="00026A17">
      <w:pPr>
        <w:pStyle w:val="normal0"/>
      </w:pPr>
      <w:r>
        <w:rPr>
          <w:rFonts w:ascii="Times New Roman" w:eastAsia="Times New Roman" w:hAnsi="Times New Roman" w:cs="Times New Roman"/>
          <w:b/>
        </w:rPr>
        <w:lastRenderedPageBreak/>
        <w:t>Beta method</w:t>
      </w:r>
    </w:p>
    <w:p w14:paraId="37AE2C3F" w14:textId="77777777" w:rsidR="006732CD" w:rsidRDefault="00026A17">
      <w:pPr>
        <w:pStyle w:val="normal0"/>
      </w:pPr>
      <w:r>
        <w:rPr>
          <w:noProof/>
        </w:rPr>
        <w:drawing>
          <wp:inline distT="114300" distB="114300" distL="114300" distR="114300" wp14:anchorId="6465A73C" wp14:editId="2ACDA46E">
            <wp:extent cx="3910013" cy="2554392"/>
            <wp:effectExtent l="0" t="0" r="0" b="0"/>
            <wp:docPr id="10"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9"/>
                    <a:srcRect/>
                    <a:stretch>
                      <a:fillRect/>
                    </a:stretch>
                  </pic:blipFill>
                  <pic:spPr>
                    <a:xfrm>
                      <a:off x="0" y="0"/>
                      <a:ext cx="3910013" cy="2554392"/>
                    </a:xfrm>
                    <a:prstGeom prst="rect">
                      <a:avLst/>
                    </a:prstGeom>
                    <a:ln/>
                  </pic:spPr>
                </pic:pic>
              </a:graphicData>
            </a:graphic>
          </wp:inline>
        </w:drawing>
      </w:r>
    </w:p>
    <w:p w14:paraId="2FE44AFF" w14:textId="77777777" w:rsidR="006732CD" w:rsidRDefault="00026A17">
      <w:pPr>
        <w:pStyle w:val="normal0"/>
      </w:pPr>
      <w:r>
        <w:rPr>
          <w:rFonts w:ascii="Times New Roman" w:eastAsia="Times New Roman" w:hAnsi="Times New Roman" w:cs="Times New Roman"/>
        </w:rPr>
        <w:t>Figure 4a. Absorbance spectra for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OPD and an aliquot from the beta HRP supernatant. </w:t>
      </w:r>
    </w:p>
    <w:p w14:paraId="641DF7DE" w14:textId="77777777" w:rsidR="006732CD" w:rsidRDefault="006732CD">
      <w:pPr>
        <w:pStyle w:val="normal0"/>
      </w:pPr>
    </w:p>
    <w:p w14:paraId="6CBAFAAE" w14:textId="77777777" w:rsidR="006732CD" w:rsidRDefault="006732CD">
      <w:pPr>
        <w:pStyle w:val="normal0"/>
      </w:pPr>
    </w:p>
    <w:p w14:paraId="5C2FC8CA" w14:textId="77777777" w:rsidR="006732CD" w:rsidRDefault="00026A17">
      <w:pPr>
        <w:pStyle w:val="normal0"/>
      </w:pPr>
      <w:r>
        <w:rPr>
          <w:noProof/>
        </w:rPr>
        <w:drawing>
          <wp:inline distT="114300" distB="114300" distL="114300" distR="114300" wp14:anchorId="2E29DE90" wp14:editId="174C028C">
            <wp:extent cx="3452813" cy="1988820"/>
            <wp:effectExtent l="0" t="0" r="0" b="0"/>
            <wp:docPr id="1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0"/>
                    <a:srcRect/>
                    <a:stretch>
                      <a:fillRect/>
                    </a:stretch>
                  </pic:blipFill>
                  <pic:spPr>
                    <a:xfrm>
                      <a:off x="0" y="0"/>
                      <a:ext cx="3452813" cy="1988820"/>
                    </a:xfrm>
                    <a:prstGeom prst="rect">
                      <a:avLst/>
                    </a:prstGeom>
                    <a:ln/>
                  </pic:spPr>
                </pic:pic>
              </a:graphicData>
            </a:graphic>
          </wp:inline>
        </w:drawing>
      </w:r>
    </w:p>
    <w:p w14:paraId="3036D6A9" w14:textId="77777777" w:rsidR="006732CD" w:rsidRDefault="00026A17">
      <w:pPr>
        <w:pStyle w:val="normal0"/>
      </w:pPr>
      <w:r>
        <w:rPr>
          <w:rFonts w:ascii="Times New Roman" w:eastAsia="Times New Roman" w:hAnsi="Times New Roman" w:cs="Times New Roman"/>
        </w:rPr>
        <w:t>Figure 4b. Absorbance spectra for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OPD and an aliquot from the beta HRP pellet </w:t>
      </w:r>
    </w:p>
    <w:p w14:paraId="765E6185" w14:textId="77777777" w:rsidR="0027563D" w:rsidRDefault="0027563D">
      <w:pPr>
        <w:pStyle w:val="normal0"/>
      </w:pPr>
    </w:p>
    <w:p w14:paraId="1A47317C" w14:textId="77777777" w:rsidR="006732CD" w:rsidRDefault="00026A17">
      <w:pPr>
        <w:pStyle w:val="normal0"/>
      </w:pPr>
      <w:r>
        <w:rPr>
          <w:rFonts w:ascii="Times New Roman" w:eastAsia="Times New Roman" w:hAnsi="Times New Roman" w:cs="Times New Roman"/>
          <w:b/>
        </w:rPr>
        <w:t>Gamma method</w:t>
      </w:r>
    </w:p>
    <w:p w14:paraId="3842313F" w14:textId="77777777" w:rsidR="006732CD" w:rsidRDefault="00026A17">
      <w:pPr>
        <w:pStyle w:val="normal0"/>
      </w:pPr>
      <w:r>
        <w:rPr>
          <w:noProof/>
        </w:rPr>
        <w:drawing>
          <wp:inline distT="114300" distB="114300" distL="114300" distR="114300" wp14:anchorId="5A0A6C3B" wp14:editId="34F1A89B">
            <wp:extent cx="3314700" cy="2114550"/>
            <wp:effectExtent l="0" t="0" r="12700" b="0"/>
            <wp:docPr id="3"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1"/>
                    <a:srcRect/>
                    <a:stretch>
                      <a:fillRect/>
                    </a:stretch>
                  </pic:blipFill>
                  <pic:spPr>
                    <a:xfrm>
                      <a:off x="0" y="0"/>
                      <a:ext cx="3315427" cy="2115014"/>
                    </a:xfrm>
                    <a:prstGeom prst="rect">
                      <a:avLst/>
                    </a:prstGeom>
                    <a:ln/>
                  </pic:spPr>
                </pic:pic>
              </a:graphicData>
            </a:graphic>
          </wp:inline>
        </w:drawing>
      </w:r>
    </w:p>
    <w:p w14:paraId="5A5A6CA1" w14:textId="35DE194D" w:rsidR="006732CD" w:rsidRDefault="00026A17">
      <w:pPr>
        <w:pStyle w:val="normal0"/>
      </w:pPr>
      <w:r>
        <w:rPr>
          <w:rFonts w:ascii="Times New Roman" w:eastAsia="Times New Roman" w:hAnsi="Times New Roman" w:cs="Times New Roman"/>
        </w:rPr>
        <w:t>Figure 5a. Absorbance spectra for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OPD and an aliquot from the alpha HRP Supernatant </w:t>
      </w:r>
    </w:p>
    <w:p w14:paraId="5A06423D" w14:textId="77777777" w:rsidR="006732CD" w:rsidRDefault="00026A17">
      <w:pPr>
        <w:pStyle w:val="normal0"/>
      </w:pPr>
      <w:r>
        <w:rPr>
          <w:noProof/>
        </w:rPr>
        <w:lastRenderedPageBreak/>
        <w:drawing>
          <wp:inline distT="114300" distB="114300" distL="114300" distR="114300" wp14:anchorId="237F78B7" wp14:editId="6C46BFD2">
            <wp:extent cx="3529013" cy="2322435"/>
            <wp:effectExtent l="0" t="0" r="0" b="0"/>
            <wp:docPr id="1"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2"/>
                    <a:srcRect/>
                    <a:stretch>
                      <a:fillRect/>
                    </a:stretch>
                  </pic:blipFill>
                  <pic:spPr>
                    <a:xfrm>
                      <a:off x="0" y="0"/>
                      <a:ext cx="3529013" cy="2322435"/>
                    </a:xfrm>
                    <a:prstGeom prst="rect">
                      <a:avLst/>
                    </a:prstGeom>
                    <a:ln/>
                  </pic:spPr>
                </pic:pic>
              </a:graphicData>
            </a:graphic>
          </wp:inline>
        </w:drawing>
      </w:r>
    </w:p>
    <w:p w14:paraId="3D2811A0" w14:textId="77777777" w:rsidR="006732CD" w:rsidRDefault="00026A17">
      <w:pPr>
        <w:pStyle w:val="normal0"/>
      </w:pPr>
      <w:r>
        <w:rPr>
          <w:rFonts w:ascii="Times New Roman" w:eastAsia="Times New Roman" w:hAnsi="Times New Roman" w:cs="Times New Roman"/>
        </w:rPr>
        <w:t>Figure 5b. Absorbance spectra for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OPD and an aliquot from the gamma HRP pellet </w:t>
      </w:r>
    </w:p>
    <w:p w14:paraId="4538FD71" w14:textId="246CD8DF" w:rsidR="006732CD" w:rsidRDefault="00026A17">
      <w:pPr>
        <w:pStyle w:val="normal0"/>
      </w:pPr>
      <w:r>
        <w:rPr>
          <w:rFonts w:ascii="Times New Roman" w:eastAsia="Times New Roman" w:hAnsi="Times New Roman" w:cs="Times New Roman"/>
        </w:rPr>
        <w:tab/>
        <w:t xml:space="preserve">These results indicate that in both the pellets and supernatants of all three methods there was active HRP molecules that catalyzed the OPD conversion to 2,3 Diaminophenazine. The </w:t>
      </w:r>
      <w:r w:rsidR="00572B4F">
        <w:rPr>
          <w:rFonts w:ascii="Times New Roman" w:eastAsia="Times New Roman" w:hAnsi="Times New Roman" w:cs="Times New Roman"/>
        </w:rPr>
        <w:t>absorbance</w:t>
      </w:r>
      <w:r>
        <w:rPr>
          <w:rFonts w:ascii="Times New Roman" w:eastAsia="Times New Roman" w:hAnsi="Times New Roman" w:cs="Times New Roman"/>
        </w:rPr>
        <w:t xml:space="preserve"> over time increased significantly and the reaction occurred much than in the uncatalyzed reaction, which after many minute still had not increased by much. The best way to compare the pellets to the supernatants and even the methods would have been to calculate the concentrations of the peaks over time and compare. But according to </w:t>
      </w:r>
      <w:r w:rsidRPr="00026A17">
        <w:rPr>
          <w:rFonts w:ascii="Times New Roman" w:eastAsia="Times New Roman" w:hAnsi="Times New Roman" w:cs="Times New Roman"/>
          <w:i/>
        </w:rPr>
        <w:t>Ohlsson et al</w:t>
      </w:r>
      <w:r>
        <w:rPr>
          <w:rFonts w:ascii="Times New Roman" w:eastAsia="Times New Roman" w:hAnsi="Times New Roman" w:cs="Times New Roman"/>
        </w:rPr>
        <w:t>. HRP does not obey beer’s law and therefore the concentrations could not be calculated for comparison purposes</w:t>
      </w:r>
      <w:r>
        <w:rPr>
          <w:rFonts w:ascii="Times New Roman" w:eastAsia="Times New Roman" w:hAnsi="Times New Roman" w:cs="Times New Roman"/>
        </w:rPr>
        <w:fldChar w:fldCharType="begin"/>
      </w:r>
      <w:r w:rsidR="006734D9">
        <w:rPr>
          <w:rFonts w:ascii="Times New Roman" w:eastAsia="Times New Roman" w:hAnsi="Times New Roman" w:cs="Times New Roman"/>
        </w:rPr>
        <w:instrText xml:space="preserve"> ADDIN EN.CITE &lt;EndNote&gt;&lt;Cite&gt;&lt;Author&gt;Peroxidase&lt;/Author&gt;&lt;Year&gt;1976&lt;/Year&gt;&lt;RecNum&gt;10&lt;/RecNum&gt;&lt;DisplayText&gt;&lt;style face="superscript"&gt;10&lt;/style&gt;&lt;/DisplayText&gt;&lt;record&gt;&lt;rec-number&gt;10&lt;/rec-number&gt;&lt;foreign-keys&gt;&lt;key app="EN" db-id="0sr0fdvp59dfe6e99rqvwpzqa99tve99s5fs" timestamp="1398265440"&gt;10&lt;/key&gt;&lt;/foreign-keys&gt;&lt;ref-type name="Journal Article"&gt;17&lt;/ref-type&gt;&lt;contributors&gt;&lt;authors&gt;&lt;author&gt;The Molar Absorptivity of Horeseradish Peroxidase&lt;/author&gt;&lt;/authors&gt;&lt;/contributors&gt;&lt;titles&gt;&lt;title&gt;PI Ohlsson and KG Paul&lt;/title&gt;&lt;secondary-title&gt;Acta Chem&lt;/secondary-title&gt;&lt;/titles&gt;&lt;periodical&gt;&lt;full-title&gt;Acta Chem&lt;/full-title&gt;&lt;/periodical&gt;&lt;volume&gt;30&lt;/volume&gt;&lt;number&gt;4&lt;/number&gt;&lt;dates&gt;&lt;year&gt;1976&lt;/year&gt;&lt;/dates&gt;&lt;urls&gt;&lt;/urls&gt;&lt;/record&gt;&lt;/Cite&gt;&lt;/EndNote&gt;</w:instrText>
      </w:r>
      <w:r>
        <w:rPr>
          <w:rFonts w:ascii="Times New Roman" w:eastAsia="Times New Roman" w:hAnsi="Times New Roman" w:cs="Times New Roman"/>
        </w:rPr>
        <w:fldChar w:fldCharType="separate"/>
      </w:r>
      <w:r w:rsidR="006734D9" w:rsidRPr="006734D9">
        <w:rPr>
          <w:rFonts w:ascii="Times New Roman" w:eastAsia="Times New Roman" w:hAnsi="Times New Roman" w:cs="Times New Roman"/>
          <w:noProof/>
          <w:vertAlign w:val="superscript"/>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p w14:paraId="365FBB7B" w14:textId="77777777" w:rsidR="006732CD" w:rsidRDefault="006732CD">
      <w:pPr>
        <w:pStyle w:val="normal0"/>
      </w:pPr>
    </w:p>
    <w:p w14:paraId="11A838F3" w14:textId="77777777" w:rsidR="006732CD" w:rsidRDefault="00026A17">
      <w:pPr>
        <w:pStyle w:val="normal0"/>
      </w:pPr>
      <w:r>
        <w:rPr>
          <w:rFonts w:ascii="Times New Roman" w:eastAsia="Times New Roman" w:hAnsi="Times New Roman" w:cs="Times New Roman"/>
          <w:b/>
          <w:sz w:val="28"/>
          <w:u w:val="single"/>
        </w:rPr>
        <w:t>Myoglobin</w:t>
      </w:r>
    </w:p>
    <w:p w14:paraId="7D9D7EE4" w14:textId="77777777" w:rsidR="006732CD" w:rsidRDefault="006732CD">
      <w:pPr>
        <w:pStyle w:val="normal0"/>
      </w:pPr>
    </w:p>
    <w:p w14:paraId="1E19EF02" w14:textId="77777777" w:rsidR="006732CD" w:rsidRDefault="00026A17">
      <w:pPr>
        <w:pStyle w:val="normal0"/>
      </w:pPr>
      <w:r>
        <w:rPr>
          <w:noProof/>
        </w:rPr>
        <w:drawing>
          <wp:inline distT="114300" distB="114300" distL="114300" distR="114300" wp14:anchorId="7139D618" wp14:editId="52D74BD5">
            <wp:extent cx="4833938" cy="2407984"/>
            <wp:effectExtent l="0" t="0" r="0" b="0"/>
            <wp:docPr id="5" name="image12.png" descr="MyoglobinDTT.png"/>
            <wp:cNvGraphicFramePr/>
            <a:graphic xmlns:a="http://schemas.openxmlformats.org/drawingml/2006/main">
              <a:graphicData uri="http://schemas.openxmlformats.org/drawingml/2006/picture">
                <pic:pic xmlns:pic="http://schemas.openxmlformats.org/drawingml/2006/picture">
                  <pic:nvPicPr>
                    <pic:cNvPr id="0" name="image12.png" descr="MyoglobinDTT.png"/>
                    <pic:cNvPicPr preferRelativeResize="0"/>
                  </pic:nvPicPr>
                  <pic:blipFill>
                    <a:blip r:embed="rId13"/>
                    <a:srcRect/>
                    <a:stretch>
                      <a:fillRect/>
                    </a:stretch>
                  </pic:blipFill>
                  <pic:spPr>
                    <a:xfrm>
                      <a:off x="0" y="0"/>
                      <a:ext cx="4833938" cy="2407984"/>
                    </a:xfrm>
                    <a:prstGeom prst="rect">
                      <a:avLst/>
                    </a:prstGeom>
                    <a:ln/>
                  </pic:spPr>
                </pic:pic>
              </a:graphicData>
            </a:graphic>
          </wp:inline>
        </w:drawing>
      </w:r>
    </w:p>
    <w:p w14:paraId="63F2F511" w14:textId="77777777" w:rsidR="006732CD" w:rsidRDefault="00026A17">
      <w:pPr>
        <w:pStyle w:val="normal0"/>
      </w:pPr>
      <w:r>
        <w:rPr>
          <w:rFonts w:ascii="Times New Roman" w:eastAsia="Times New Roman" w:hAnsi="Times New Roman" w:cs="Times New Roman"/>
        </w:rPr>
        <w:t>Figure 6. Hemoglobin absorbance spectra upon addition of sodium dithionite</w:t>
      </w:r>
    </w:p>
    <w:p w14:paraId="7AB0891B" w14:textId="77777777" w:rsidR="006732CD" w:rsidRDefault="00026A17">
      <w:pPr>
        <w:pStyle w:val="normal0"/>
      </w:pPr>
      <w:r>
        <w:rPr>
          <w:rFonts w:ascii="Times New Roman" w:eastAsia="Times New Roman" w:hAnsi="Times New Roman" w:cs="Times New Roman"/>
        </w:rPr>
        <w:tab/>
        <w:t>The addition of sodium dithionite to a myoglobin solution reveals a decrease in peak at ~415 nm and an increase in peak at ~ 440 nm.</w:t>
      </w:r>
    </w:p>
    <w:p w14:paraId="6188BB48" w14:textId="77777777" w:rsidR="006732CD" w:rsidRDefault="006732CD">
      <w:pPr>
        <w:pStyle w:val="normal0"/>
      </w:pPr>
    </w:p>
    <w:p w14:paraId="247D7465" w14:textId="77777777" w:rsidR="0027563D" w:rsidRDefault="0027563D">
      <w:pPr>
        <w:pStyle w:val="normal0"/>
        <w:rPr>
          <w:rFonts w:ascii="Times New Roman" w:eastAsia="Times New Roman" w:hAnsi="Times New Roman" w:cs="Times New Roman"/>
          <w:b/>
        </w:rPr>
      </w:pPr>
    </w:p>
    <w:p w14:paraId="7BE6FCDC" w14:textId="77777777" w:rsidR="0027563D" w:rsidRDefault="0027563D">
      <w:pPr>
        <w:pStyle w:val="normal0"/>
        <w:rPr>
          <w:rFonts w:ascii="Times New Roman" w:eastAsia="Times New Roman" w:hAnsi="Times New Roman" w:cs="Times New Roman"/>
          <w:b/>
        </w:rPr>
      </w:pPr>
    </w:p>
    <w:p w14:paraId="677F90A3" w14:textId="77777777" w:rsidR="0027563D" w:rsidRDefault="0027563D">
      <w:pPr>
        <w:pStyle w:val="normal0"/>
        <w:rPr>
          <w:rFonts w:ascii="Times New Roman" w:eastAsia="Times New Roman" w:hAnsi="Times New Roman" w:cs="Times New Roman"/>
          <w:b/>
        </w:rPr>
      </w:pPr>
    </w:p>
    <w:p w14:paraId="55859757" w14:textId="77777777" w:rsidR="006732CD" w:rsidRDefault="00026A17">
      <w:pPr>
        <w:pStyle w:val="normal0"/>
      </w:pPr>
      <w:r>
        <w:rPr>
          <w:rFonts w:ascii="Times New Roman" w:eastAsia="Times New Roman" w:hAnsi="Times New Roman" w:cs="Times New Roman"/>
          <w:b/>
        </w:rPr>
        <w:lastRenderedPageBreak/>
        <w:t>Alpha method</w:t>
      </w:r>
    </w:p>
    <w:p w14:paraId="010BCAD0" w14:textId="77777777" w:rsidR="006732CD" w:rsidRDefault="00026A17">
      <w:pPr>
        <w:pStyle w:val="normal0"/>
      </w:pPr>
      <w:r>
        <w:rPr>
          <w:noProof/>
        </w:rPr>
        <w:drawing>
          <wp:inline distT="114300" distB="114300" distL="114300" distR="114300" wp14:anchorId="288500A0" wp14:editId="1175B03A">
            <wp:extent cx="4891088" cy="2163366"/>
            <wp:effectExtent l="0" t="0" r="0" b="0"/>
            <wp:docPr id="11" name="image14.png" descr="Alpha Myoglobin Pellet.png"/>
            <wp:cNvGraphicFramePr/>
            <a:graphic xmlns:a="http://schemas.openxmlformats.org/drawingml/2006/main">
              <a:graphicData uri="http://schemas.openxmlformats.org/drawingml/2006/picture">
                <pic:pic xmlns:pic="http://schemas.openxmlformats.org/drawingml/2006/picture">
                  <pic:nvPicPr>
                    <pic:cNvPr id="0" name="image14.png" descr="Alpha Myoglobin Pellet.png"/>
                    <pic:cNvPicPr preferRelativeResize="0"/>
                  </pic:nvPicPr>
                  <pic:blipFill>
                    <a:blip r:embed="rId14"/>
                    <a:srcRect/>
                    <a:stretch>
                      <a:fillRect/>
                    </a:stretch>
                  </pic:blipFill>
                  <pic:spPr>
                    <a:xfrm>
                      <a:off x="0" y="0"/>
                      <a:ext cx="4891088" cy="2163366"/>
                    </a:xfrm>
                    <a:prstGeom prst="rect">
                      <a:avLst/>
                    </a:prstGeom>
                    <a:ln/>
                  </pic:spPr>
                </pic:pic>
              </a:graphicData>
            </a:graphic>
          </wp:inline>
        </w:drawing>
      </w:r>
    </w:p>
    <w:p w14:paraId="3C7037BF" w14:textId="77777777" w:rsidR="006732CD" w:rsidRDefault="00026A17">
      <w:pPr>
        <w:pStyle w:val="normal0"/>
      </w:pPr>
      <w:r>
        <w:rPr>
          <w:rFonts w:ascii="Times New Roman" w:eastAsia="Times New Roman" w:hAnsi="Times New Roman" w:cs="Times New Roman"/>
        </w:rPr>
        <w:t>Figure 7. Continuous absorption spectra of Alpha Myoglobin pellet reacting with Sodium Dithionite.</w:t>
      </w:r>
    </w:p>
    <w:p w14:paraId="38177E58" w14:textId="77777777" w:rsidR="006732CD" w:rsidRDefault="006732CD">
      <w:pPr>
        <w:pStyle w:val="normal0"/>
      </w:pPr>
    </w:p>
    <w:p w14:paraId="7856C0BE" w14:textId="77777777" w:rsidR="006732CD" w:rsidRDefault="006732CD">
      <w:pPr>
        <w:pStyle w:val="normal0"/>
      </w:pPr>
    </w:p>
    <w:p w14:paraId="332D43DE" w14:textId="77777777" w:rsidR="006732CD" w:rsidRDefault="00026A17">
      <w:pPr>
        <w:pStyle w:val="normal0"/>
      </w:pPr>
      <w:r>
        <w:rPr>
          <w:rFonts w:ascii="Times New Roman" w:eastAsia="Times New Roman" w:hAnsi="Times New Roman" w:cs="Times New Roman"/>
          <w:b/>
        </w:rPr>
        <w:t>Beta method</w:t>
      </w:r>
    </w:p>
    <w:p w14:paraId="6A916573" w14:textId="77777777" w:rsidR="006732CD" w:rsidRDefault="00026A17">
      <w:pPr>
        <w:pStyle w:val="normal0"/>
      </w:pPr>
      <w:r>
        <w:rPr>
          <w:noProof/>
        </w:rPr>
        <w:drawing>
          <wp:inline distT="114300" distB="114300" distL="114300" distR="114300" wp14:anchorId="6AF65A17" wp14:editId="07EB06F7">
            <wp:extent cx="5943600" cy="2590800"/>
            <wp:effectExtent l="0" t="0" r="0" b="0"/>
            <wp:docPr id="7" name="image11.png" descr="Beta Myoglobin Pellet.png"/>
            <wp:cNvGraphicFramePr/>
            <a:graphic xmlns:a="http://schemas.openxmlformats.org/drawingml/2006/main">
              <a:graphicData uri="http://schemas.openxmlformats.org/drawingml/2006/picture">
                <pic:pic xmlns:pic="http://schemas.openxmlformats.org/drawingml/2006/picture">
                  <pic:nvPicPr>
                    <pic:cNvPr id="0" name="image11.png" descr="Beta Myoglobin Pellet.png"/>
                    <pic:cNvPicPr preferRelativeResize="0"/>
                  </pic:nvPicPr>
                  <pic:blipFill>
                    <a:blip r:embed="rId15"/>
                    <a:srcRect/>
                    <a:stretch>
                      <a:fillRect/>
                    </a:stretch>
                  </pic:blipFill>
                  <pic:spPr>
                    <a:xfrm>
                      <a:off x="0" y="0"/>
                      <a:ext cx="5943600" cy="2590800"/>
                    </a:xfrm>
                    <a:prstGeom prst="rect">
                      <a:avLst/>
                    </a:prstGeom>
                    <a:ln/>
                  </pic:spPr>
                </pic:pic>
              </a:graphicData>
            </a:graphic>
          </wp:inline>
        </w:drawing>
      </w:r>
    </w:p>
    <w:p w14:paraId="66EDE9C1" w14:textId="77777777" w:rsidR="006732CD" w:rsidRDefault="00026A17">
      <w:pPr>
        <w:pStyle w:val="normal0"/>
      </w:pPr>
      <w:r>
        <w:rPr>
          <w:rFonts w:ascii="Times New Roman" w:eastAsia="Times New Roman" w:hAnsi="Times New Roman" w:cs="Times New Roman"/>
        </w:rPr>
        <w:t>Figure 8. Continuous absorption spectra of Beta Myoglobin pellet reacting with Sodium Dithionite.</w:t>
      </w:r>
    </w:p>
    <w:p w14:paraId="502D906A" w14:textId="77777777" w:rsidR="006732CD" w:rsidRDefault="006732CD">
      <w:pPr>
        <w:pStyle w:val="normal0"/>
      </w:pPr>
    </w:p>
    <w:p w14:paraId="7F0A23A5" w14:textId="77777777" w:rsidR="006732CD" w:rsidRDefault="00026A17">
      <w:pPr>
        <w:pStyle w:val="normal0"/>
      </w:pPr>
      <w:r>
        <w:rPr>
          <w:rFonts w:ascii="Times New Roman" w:eastAsia="Times New Roman" w:hAnsi="Times New Roman" w:cs="Times New Roman"/>
        </w:rPr>
        <w:t>The supernatant spectra were similar to that of the pellet.</w:t>
      </w:r>
    </w:p>
    <w:p w14:paraId="43067BC9" w14:textId="77777777" w:rsidR="006732CD" w:rsidRDefault="006732CD">
      <w:pPr>
        <w:pStyle w:val="normal0"/>
      </w:pPr>
    </w:p>
    <w:p w14:paraId="6153BD7B" w14:textId="77777777" w:rsidR="0027563D" w:rsidRDefault="0027563D">
      <w:pPr>
        <w:pStyle w:val="normal0"/>
        <w:rPr>
          <w:rFonts w:ascii="Times New Roman" w:eastAsia="Times New Roman" w:hAnsi="Times New Roman" w:cs="Times New Roman"/>
          <w:b/>
        </w:rPr>
      </w:pPr>
    </w:p>
    <w:p w14:paraId="6498F5DE" w14:textId="77777777" w:rsidR="0027563D" w:rsidRDefault="0027563D">
      <w:pPr>
        <w:pStyle w:val="normal0"/>
        <w:rPr>
          <w:rFonts w:ascii="Times New Roman" w:eastAsia="Times New Roman" w:hAnsi="Times New Roman" w:cs="Times New Roman"/>
          <w:b/>
        </w:rPr>
      </w:pPr>
    </w:p>
    <w:p w14:paraId="5B1D2BD9" w14:textId="77777777" w:rsidR="0027563D" w:rsidRDefault="0027563D">
      <w:pPr>
        <w:pStyle w:val="normal0"/>
        <w:rPr>
          <w:rFonts w:ascii="Times New Roman" w:eastAsia="Times New Roman" w:hAnsi="Times New Roman" w:cs="Times New Roman"/>
          <w:b/>
        </w:rPr>
      </w:pPr>
    </w:p>
    <w:p w14:paraId="09281ABF" w14:textId="77777777" w:rsidR="0027563D" w:rsidRDefault="0027563D">
      <w:pPr>
        <w:pStyle w:val="normal0"/>
        <w:rPr>
          <w:rFonts w:ascii="Times New Roman" w:eastAsia="Times New Roman" w:hAnsi="Times New Roman" w:cs="Times New Roman"/>
          <w:b/>
        </w:rPr>
      </w:pPr>
    </w:p>
    <w:p w14:paraId="6296CEFA" w14:textId="77777777" w:rsidR="0027563D" w:rsidRDefault="0027563D">
      <w:pPr>
        <w:pStyle w:val="normal0"/>
        <w:rPr>
          <w:rFonts w:ascii="Times New Roman" w:eastAsia="Times New Roman" w:hAnsi="Times New Roman" w:cs="Times New Roman"/>
          <w:b/>
        </w:rPr>
      </w:pPr>
    </w:p>
    <w:p w14:paraId="4E8F327F" w14:textId="77777777" w:rsidR="0027563D" w:rsidRDefault="0027563D">
      <w:pPr>
        <w:pStyle w:val="normal0"/>
        <w:rPr>
          <w:rFonts w:ascii="Times New Roman" w:eastAsia="Times New Roman" w:hAnsi="Times New Roman" w:cs="Times New Roman"/>
          <w:b/>
        </w:rPr>
      </w:pPr>
    </w:p>
    <w:p w14:paraId="66911EA1" w14:textId="77777777" w:rsidR="0027563D" w:rsidRDefault="0027563D">
      <w:pPr>
        <w:pStyle w:val="normal0"/>
        <w:rPr>
          <w:rFonts w:ascii="Times New Roman" w:eastAsia="Times New Roman" w:hAnsi="Times New Roman" w:cs="Times New Roman"/>
          <w:b/>
        </w:rPr>
      </w:pPr>
    </w:p>
    <w:p w14:paraId="6851074A" w14:textId="77777777" w:rsidR="0027563D" w:rsidRDefault="0027563D">
      <w:pPr>
        <w:pStyle w:val="normal0"/>
        <w:rPr>
          <w:rFonts w:ascii="Times New Roman" w:eastAsia="Times New Roman" w:hAnsi="Times New Roman" w:cs="Times New Roman"/>
          <w:b/>
        </w:rPr>
      </w:pPr>
    </w:p>
    <w:p w14:paraId="079184F1" w14:textId="77777777" w:rsidR="0027563D" w:rsidRDefault="0027563D">
      <w:pPr>
        <w:pStyle w:val="normal0"/>
        <w:rPr>
          <w:rFonts w:ascii="Times New Roman" w:eastAsia="Times New Roman" w:hAnsi="Times New Roman" w:cs="Times New Roman"/>
          <w:b/>
        </w:rPr>
      </w:pPr>
    </w:p>
    <w:p w14:paraId="6AC797D2" w14:textId="77777777" w:rsidR="006732CD" w:rsidRDefault="00026A17">
      <w:pPr>
        <w:pStyle w:val="normal0"/>
      </w:pPr>
      <w:r>
        <w:rPr>
          <w:rFonts w:ascii="Times New Roman" w:eastAsia="Times New Roman" w:hAnsi="Times New Roman" w:cs="Times New Roman"/>
          <w:b/>
        </w:rPr>
        <w:lastRenderedPageBreak/>
        <w:t>Gamma method</w:t>
      </w:r>
    </w:p>
    <w:p w14:paraId="06185046" w14:textId="77777777" w:rsidR="006732CD" w:rsidRDefault="00026A17">
      <w:pPr>
        <w:pStyle w:val="normal0"/>
      </w:pPr>
      <w:r>
        <w:rPr>
          <w:noProof/>
        </w:rPr>
        <w:drawing>
          <wp:inline distT="114300" distB="114300" distL="114300" distR="114300" wp14:anchorId="5E76E6B4" wp14:editId="2155B7E2">
            <wp:extent cx="4914900" cy="2669721"/>
            <wp:effectExtent l="0" t="0" r="0" b="0"/>
            <wp:docPr id="17" name="image13.png" descr="Gamma Myoglobin Pellet.png"/>
            <wp:cNvGraphicFramePr/>
            <a:graphic xmlns:a="http://schemas.openxmlformats.org/drawingml/2006/main">
              <a:graphicData uri="http://schemas.openxmlformats.org/drawingml/2006/picture">
                <pic:pic xmlns:pic="http://schemas.openxmlformats.org/drawingml/2006/picture">
                  <pic:nvPicPr>
                    <pic:cNvPr id="0" name="image13.png" descr="Gamma Myoglobin Pellet.png"/>
                    <pic:cNvPicPr preferRelativeResize="0"/>
                  </pic:nvPicPr>
                  <pic:blipFill>
                    <a:blip r:embed="rId16"/>
                    <a:srcRect/>
                    <a:stretch>
                      <a:fillRect/>
                    </a:stretch>
                  </pic:blipFill>
                  <pic:spPr>
                    <a:xfrm>
                      <a:off x="0" y="0"/>
                      <a:ext cx="4914900" cy="2669721"/>
                    </a:xfrm>
                    <a:prstGeom prst="rect">
                      <a:avLst/>
                    </a:prstGeom>
                    <a:ln/>
                  </pic:spPr>
                </pic:pic>
              </a:graphicData>
            </a:graphic>
          </wp:inline>
        </w:drawing>
      </w:r>
    </w:p>
    <w:p w14:paraId="6DCC4001" w14:textId="77777777" w:rsidR="006732CD" w:rsidRDefault="00026A17">
      <w:pPr>
        <w:pStyle w:val="normal0"/>
      </w:pPr>
      <w:r>
        <w:rPr>
          <w:rFonts w:ascii="Times New Roman" w:eastAsia="Times New Roman" w:hAnsi="Times New Roman" w:cs="Times New Roman"/>
        </w:rPr>
        <w:t>Figure 9. Continuous absorption spectra of Gamma Myoglobin pellet reacting with Sodium Dithionite.</w:t>
      </w:r>
    </w:p>
    <w:p w14:paraId="4FC05781" w14:textId="77777777" w:rsidR="006732CD" w:rsidRDefault="006732CD">
      <w:pPr>
        <w:pStyle w:val="normal0"/>
      </w:pPr>
    </w:p>
    <w:p w14:paraId="20E9D47F" w14:textId="77777777" w:rsidR="006732CD" w:rsidRDefault="00026A17">
      <w:pPr>
        <w:pStyle w:val="normal0"/>
      </w:pPr>
      <w:r>
        <w:rPr>
          <w:rFonts w:ascii="Times New Roman" w:eastAsia="Times New Roman" w:hAnsi="Times New Roman" w:cs="Times New Roman"/>
        </w:rPr>
        <w:t>The supernatant spectra were similar to that of the pellet.</w:t>
      </w:r>
    </w:p>
    <w:p w14:paraId="4589BD71" w14:textId="77777777" w:rsidR="006732CD" w:rsidRDefault="00026A17">
      <w:pPr>
        <w:pStyle w:val="normal0"/>
      </w:pPr>
      <w:r>
        <w:rPr>
          <w:rFonts w:ascii="Times New Roman" w:eastAsia="Times New Roman" w:hAnsi="Times New Roman" w:cs="Times New Roman"/>
        </w:rPr>
        <w:tab/>
        <w:t xml:space="preserve">For myoglobin, these figures indicate no evidence of active myoglobin molecules in either the pellets or the supernatants. In some cases, the spectra showed no absorption at ~415 nm when the solutions were added. This is a sign that no myoglobin was present in the solutions. In the alpha method, a very concentrated solution of Myoglobin coated AuNPs was tested and the </w:t>
      </w:r>
      <w:r w:rsidR="00572B4F">
        <w:rPr>
          <w:rFonts w:ascii="Times New Roman" w:eastAsia="Times New Roman" w:hAnsi="Times New Roman" w:cs="Times New Roman"/>
        </w:rPr>
        <w:t>results</w:t>
      </w:r>
      <w:r>
        <w:rPr>
          <w:rFonts w:ascii="Times New Roman" w:eastAsia="Times New Roman" w:hAnsi="Times New Roman" w:cs="Times New Roman"/>
        </w:rPr>
        <w:t xml:space="preserve"> from figure 7 show that there is absorption throughout the spectrum but does not qualify as evidence as there was no increase and decrease in peaks. The gamma method produced the best results as seen in figure 9. The latter shows that there is a peak at ~415 nm but there is no evidence of peak shifting.</w:t>
      </w:r>
    </w:p>
    <w:p w14:paraId="50355F75" w14:textId="77777777" w:rsidR="006732CD" w:rsidRDefault="006732CD">
      <w:pPr>
        <w:pStyle w:val="normal0"/>
      </w:pPr>
    </w:p>
    <w:p w14:paraId="3A528BC9" w14:textId="77777777" w:rsidR="006732CD" w:rsidRDefault="00026A17">
      <w:pPr>
        <w:pStyle w:val="normal0"/>
      </w:pPr>
      <w:r>
        <w:rPr>
          <w:rFonts w:ascii="Times New Roman" w:eastAsia="Times New Roman" w:hAnsi="Times New Roman" w:cs="Times New Roman"/>
          <w:b/>
          <w:sz w:val="28"/>
          <w:u w:val="single"/>
        </w:rPr>
        <w:t>Hemoglobin</w:t>
      </w:r>
    </w:p>
    <w:p w14:paraId="0BC9832D" w14:textId="77777777" w:rsidR="006732CD" w:rsidRDefault="006732CD">
      <w:pPr>
        <w:pStyle w:val="normal0"/>
      </w:pPr>
    </w:p>
    <w:p w14:paraId="192D8A1A" w14:textId="088CB23C" w:rsidR="006732CD" w:rsidRDefault="00026A17">
      <w:pPr>
        <w:pStyle w:val="normal0"/>
      </w:pPr>
      <w:r>
        <w:rPr>
          <w:noProof/>
        </w:rPr>
        <w:drawing>
          <wp:inline distT="114300" distB="114300" distL="114300" distR="114300" wp14:anchorId="7171EA4C" wp14:editId="48EEB46E">
            <wp:extent cx="3543300" cy="2065564"/>
            <wp:effectExtent l="0" t="0" r="0" b="0"/>
            <wp:docPr id="9"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7"/>
                    <a:srcRect/>
                    <a:stretch>
                      <a:fillRect/>
                    </a:stretch>
                  </pic:blipFill>
                  <pic:spPr>
                    <a:xfrm>
                      <a:off x="0" y="0"/>
                      <a:ext cx="3544463" cy="2066242"/>
                    </a:xfrm>
                    <a:prstGeom prst="rect">
                      <a:avLst/>
                    </a:prstGeom>
                    <a:ln/>
                  </pic:spPr>
                </pic:pic>
              </a:graphicData>
            </a:graphic>
          </wp:inline>
        </w:drawing>
      </w:r>
    </w:p>
    <w:p w14:paraId="0317C185" w14:textId="77777777" w:rsidR="006732CD" w:rsidRDefault="00026A17">
      <w:pPr>
        <w:pStyle w:val="normal0"/>
      </w:pPr>
      <w:r>
        <w:rPr>
          <w:rFonts w:ascii="Times New Roman" w:eastAsia="Times New Roman" w:hAnsi="Times New Roman" w:cs="Times New Roman"/>
        </w:rPr>
        <w:t>Figure 10. Hemoglobin absorbance spectra upon addition of sodium dithionite</w:t>
      </w:r>
    </w:p>
    <w:p w14:paraId="4167B607" w14:textId="77777777" w:rsidR="006732CD" w:rsidRDefault="00026A17">
      <w:pPr>
        <w:pStyle w:val="normal0"/>
      </w:pPr>
      <w:r>
        <w:rPr>
          <w:rFonts w:ascii="Times New Roman" w:eastAsia="Times New Roman" w:hAnsi="Times New Roman" w:cs="Times New Roman"/>
        </w:rPr>
        <w:tab/>
        <w:t xml:space="preserve">Just as in myoglobin, upon addition of sodium dithionite, there is a shift in peak form ~400 nm to ~430 nm. This figure shows how this shift occurs over the span of 5 seconds. </w:t>
      </w:r>
    </w:p>
    <w:p w14:paraId="42BEF28D" w14:textId="77777777" w:rsidR="006732CD" w:rsidRDefault="006732CD">
      <w:pPr>
        <w:pStyle w:val="normal0"/>
      </w:pPr>
    </w:p>
    <w:p w14:paraId="326BEB0F" w14:textId="77777777" w:rsidR="006732CD" w:rsidRDefault="00026A17">
      <w:pPr>
        <w:pStyle w:val="normal0"/>
      </w:pPr>
      <w:r>
        <w:rPr>
          <w:rFonts w:ascii="Times New Roman" w:eastAsia="Times New Roman" w:hAnsi="Times New Roman" w:cs="Times New Roman"/>
          <w:b/>
        </w:rPr>
        <w:lastRenderedPageBreak/>
        <w:t>Alpha method</w:t>
      </w:r>
    </w:p>
    <w:p w14:paraId="71255E23" w14:textId="77777777" w:rsidR="006732CD" w:rsidRDefault="00026A17">
      <w:pPr>
        <w:pStyle w:val="normal0"/>
      </w:pPr>
      <w:r>
        <w:rPr>
          <w:noProof/>
        </w:rPr>
        <w:drawing>
          <wp:inline distT="114300" distB="114300" distL="114300" distR="114300" wp14:anchorId="534E9559" wp14:editId="08C44D34">
            <wp:extent cx="4052888" cy="2498839"/>
            <wp:effectExtent l="0" t="0" r="0" b="0"/>
            <wp:docPr id="14"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18"/>
                    <a:srcRect/>
                    <a:stretch>
                      <a:fillRect/>
                    </a:stretch>
                  </pic:blipFill>
                  <pic:spPr>
                    <a:xfrm>
                      <a:off x="0" y="0"/>
                      <a:ext cx="4052888" cy="2498839"/>
                    </a:xfrm>
                    <a:prstGeom prst="rect">
                      <a:avLst/>
                    </a:prstGeom>
                    <a:ln/>
                  </pic:spPr>
                </pic:pic>
              </a:graphicData>
            </a:graphic>
          </wp:inline>
        </w:drawing>
      </w:r>
    </w:p>
    <w:p w14:paraId="41994DB1" w14:textId="77777777" w:rsidR="006732CD" w:rsidRDefault="00026A17">
      <w:pPr>
        <w:pStyle w:val="normal0"/>
      </w:pPr>
      <w:r>
        <w:rPr>
          <w:rFonts w:ascii="Times New Roman" w:eastAsia="Times New Roman" w:hAnsi="Times New Roman" w:cs="Times New Roman"/>
        </w:rPr>
        <w:t>Figure 11. Absorbance spectra for alpha hemoglobin nanoparticles upon addition of sodium dithionite</w:t>
      </w:r>
    </w:p>
    <w:p w14:paraId="31464536" w14:textId="77777777" w:rsidR="006732CD" w:rsidRDefault="006732CD">
      <w:pPr>
        <w:pStyle w:val="normal0"/>
      </w:pPr>
    </w:p>
    <w:p w14:paraId="6FD9EE26" w14:textId="77777777" w:rsidR="006732CD" w:rsidRDefault="00026A17">
      <w:pPr>
        <w:pStyle w:val="normal0"/>
      </w:pPr>
      <w:r>
        <w:rPr>
          <w:noProof/>
        </w:rPr>
        <w:drawing>
          <wp:inline distT="114300" distB="114300" distL="114300" distR="114300" wp14:anchorId="6DD27D82" wp14:editId="3F25D837">
            <wp:extent cx="5943600" cy="2933700"/>
            <wp:effectExtent l="0" t="0" r="0" b="0"/>
            <wp:docPr id="4" name="image17.png" descr="Alpha Hemoglobin Pellet.png"/>
            <wp:cNvGraphicFramePr/>
            <a:graphic xmlns:a="http://schemas.openxmlformats.org/drawingml/2006/main">
              <a:graphicData uri="http://schemas.openxmlformats.org/drawingml/2006/picture">
                <pic:pic xmlns:pic="http://schemas.openxmlformats.org/drawingml/2006/picture">
                  <pic:nvPicPr>
                    <pic:cNvPr id="0" name="image17.png" descr="Alpha Hemoglobin Pellet.png"/>
                    <pic:cNvPicPr preferRelativeResize="0"/>
                  </pic:nvPicPr>
                  <pic:blipFill>
                    <a:blip r:embed="rId19"/>
                    <a:srcRect/>
                    <a:stretch>
                      <a:fillRect/>
                    </a:stretch>
                  </pic:blipFill>
                  <pic:spPr>
                    <a:xfrm>
                      <a:off x="0" y="0"/>
                      <a:ext cx="5943600" cy="2933700"/>
                    </a:xfrm>
                    <a:prstGeom prst="rect">
                      <a:avLst/>
                    </a:prstGeom>
                    <a:ln/>
                  </pic:spPr>
                </pic:pic>
              </a:graphicData>
            </a:graphic>
          </wp:inline>
        </w:drawing>
      </w:r>
    </w:p>
    <w:p w14:paraId="1692173A" w14:textId="77777777" w:rsidR="006732CD" w:rsidRDefault="00026A17">
      <w:pPr>
        <w:pStyle w:val="normal0"/>
      </w:pPr>
      <w:r>
        <w:rPr>
          <w:rFonts w:ascii="Times New Roman" w:eastAsia="Times New Roman" w:hAnsi="Times New Roman" w:cs="Times New Roman"/>
        </w:rPr>
        <w:t>Figure 12. Absorbance spectra for alpha hemoglobin nanoparticles upon addition of sodium dithionite</w:t>
      </w:r>
    </w:p>
    <w:p w14:paraId="7D91C370" w14:textId="77777777" w:rsidR="006732CD" w:rsidRDefault="006732CD">
      <w:pPr>
        <w:pStyle w:val="normal0"/>
      </w:pPr>
    </w:p>
    <w:p w14:paraId="189E6C36" w14:textId="77777777" w:rsidR="0027563D" w:rsidRDefault="0027563D">
      <w:pPr>
        <w:pStyle w:val="normal0"/>
        <w:rPr>
          <w:rFonts w:ascii="Times New Roman" w:eastAsia="Times New Roman" w:hAnsi="Times New Roman" w:cs="Times New Roman"/>
          <w:b/>
        </w:rPr>
      </w:pPr>
    </w:p>
    <w:p w14:paraId="10AA00E1" w14:textId="77777777" w:rsidR="0027563D" w:rsidRDefault="0027563D">
      <w:pPr>
        <w:pStyle w:val="normal0"/>
        <w:rPr>
          <w:rFonts w:ascii="Times New Roman" w:eastAsia="Times New Roman" w:hAnsi="Times New Roman" w:cs="Times New Roman"/>
          <w:b/>
        </w:rPr>
      </w:pPr>
    </w:p>
    <w:p w14:paraId="64F0601F" w14:textId="77777777" w:rsidR="0027563D" w:rsidRDefault="0027563D">
      <w:pPr>
        <w:pStyle w:val="normal0"/>
        <w:rPr>
          <w:rFonts w:ascii="Times New Roman" w:eastAsia="Times New Roman" w:hAnsi="Times New Roman" w:cs="Times New Roman"/>
          <w:b/>
        </w:rPr>
      </w:pPr>
    </w:p>
    <w:p w14:paraId="74A481CA" w14:textId="77777777" w:rsidR="0027563D" w:rsidRDefault="0027563D">
      <w:pPr>
        <w:pStyle w:val="normal0"/>
        <w:rPr>
          <w:rFonts w:ascii="Times New Roman" w:eastAsia="Times New Roman" w:hAnsi="Times New Roman" w:cs="Times New Roman"/>
          <w:b/>
        </w:rPr>
      </w:pPr>
    </w:p>
    <w:p w14:paraId="707C16FD" w14:textId="77777777" w:rsidR="00E25314" w:rsidRDefault="00E25314">
      <w:pPr>
        <w:pStyle w:val="normal0"/>
        <w:rPr>
          <w:rFonts w:ascii="Times New Roman" w:eastAsia="Times New Roman" w:hAnsi="Times New Roman" w:cs="Times New Roman"/>
          <w:b/>
        </w:rPr>
      </w:pPr>
    </w:p>
    <w:p w14:paraId="638AE976" w14:textId="77777777" w:rsidR="00E25314" w:rsidRDefault="00E25314">
      <w:pPr>
        <w:pStyle w:val="normal0"/>
        <w:rPr>
          <w:rFonts w:ascii="Times New Roman" w:eastAsia="Times New Roman" w:hAnsi="Times New Roman" w:cs="Times New Roman"/>
          <w:b/>
        </w:rPr>
      </w:pPr>
    </w:p>
    <w:p w14:paraId="632B2FF4" w14:textId="77777777" w:rsidR="00E25314" w:rsidRDefault="00E25314">
      <w:pPr>
        <w:pStyle w:val="normal0"/>
        <w:rPr>
          <w:rFonts w:ascii="Times New Roman" w:eastAsia="Times New Roman" w:hAnsi="Times New Roman" w:cs="Times New Roman"/>
          <w:b/>
        </w:rPr>
      </w:pPr>
    </w:p>
    <w:p w14:paraId="66141E3D" w14:textId="77777777" w:rsidR="0027563D" w:rsidRDefault="0027563D">
      <w:pPr>
        <w:pStyle w:val="normal0"/>
        <w:rPr>
          <w:rFonts w:ascii="Times New Roman" w:eastAsia="Times New Roman" w:hAnsi="Times New Roman" w:cs="Times New Roman"/>
          <w:b/>
        </w:rPr>
      </w:pPr>
    </w:p>
    <w:p w14:paraId="2CD8EDBE" w14:textId="77777777" w:rsidR="0027563D" w:rsidRDefault="0027563D">
      <w:pPr>
        <w:pStyle w:val="normal0"/>
        <w:rPr>
          <w:rFonts w:ascii="Times New Roman" w:eastAsia="Times New Roman" w:hAnsi="Times New Roman" w:cs="Times New Roman"/>
          <w:b/>
        </w:rPr>
      </w:pPr>
    </w:p>
    <w:p w14:paraId="192554DD" w14:textId="77777777" w:rsidR="0027563D" w:rsidRDefault="0027563D">
      <w:pPr>
        <w:pStyle w:val="normal0"/>
        <w:rPr>
          <w:rFonts w:ascii="Times New Roman" w:eastAsia="Times New Roman" w:hAnsi="Times New Roman" w:cs="Times New Roman"/>
          <w:b/>
        </w:rPr>
      </w:pPr>
    </w:p>
    <w:p w14:paraId="4395639F" w14:textId="483556A9" w:rsidR="006732CD" w:rsidRDefault="00026A17">
      <w:pPr>
        <w:pStyle w:val="normal0"/>
      </w:pPr>
      <w:r>
        <w:rPr>
          <w:rFonts w:ascii="Times New Roman" w:eastAsia="Times New Roman" w:hAnsi="Times New Roman" w:cs="Times New Roman"/>
          <w:b/>
        </w:rPr>
        <w:lastRenderedPageBreak/>
        <w:t>Beta method</w:t>
      </w:r>
    </w:p>
    <w:p w14:paraId="551B96F6" w14:textId="77777777" w:rsidR="006732CD" w:rsidRDefault="00026A17">
      <w:pPr>
        <w:pStyle w:val="normal0"/>
      </w:pPr>
      <w:r>
        <w:rPr>
          <w:noProof/>
        </w:rPr>
        <w:drawing>
          <wp:inline distT="114300" distB="114300" distL="114300" distR="114300" wp14:anchorId="29E496B7" wp14:editId="658502D7">
            <wp:extent cx="4800600" cy="2784021"/>
            <wp:effectExtent l="0" t="0" r="0" b="1016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4800920" cy="2784206"/>
                    </a:xfrm>
                    <a:prstGeom prst="rect">
                      <a:avLst/>
                    </a:prstGeom>
                    <a:ln/>
                  </pic:spPr>
                </pic:pic>
              </a:graphicData>
            </a:graphic>
          </wp:inline>
        </w:drawing>
      </w:r>
    </w:p>
    <w:p w14:paraId="1E7B5128" w14:textId="77777777" w:rsidR="006732CD" w:rsidRDefault="00026A17">
      <w:pPr>
        <w:pStyle w:val="normal0"/>
      </w:pPr>
      <w:r>
        <w:rPr>
          <w:rFonts w:ascii="Times New Roman" w:eastAsia="Times New Roman" w:hAnsi="Times New Roman" w:cs="Times New Roman"/>
        </w:rPr>
        <w:t>Figure 13. Absorbance spectra for beta hemoglobin nanoparticles upon addition of sodium dithionite</w:t>
      </w:r>
    </w:p>
    <w:p w14:paraId="7BE533AF" w14:textId="77777777" w:rsidR="006732CD" w:rsidRDefault="00026A17">
      <w:pPr>
        <w:pStyle w:val="normal0"/>
      </w:pPr>
      <w:r>
        <w:rPr>
          <w:rFonts w:ascii="Times New Roman" w:eastAsia="Times New Roman" w:hAnsi="Times New Roman" w:cs="Times New Roman"/>
        </w:rPr>
        <w:tab/>
        <w:t xml:space="preserve">These spectra indicate that there is hemoglobin present in the beta method hemoglobin solution and upon the addition of dithionite, there was a shift in peak from ~400 nm to ~430 nm, sign of Hemoglobin activity. </w:t>
      </w:r>
    </w:p>
    <w:p w14:paraId="22FCBDB5" w14:textId="77777777" w:rsidR="006732CD" w:rsidRDefault="006732CD">
      <w:pPr>
        <w:pStyle w:val="normal0"/>
      </w:pPr>
    </w:p>
    <w:p w14:paraId="5506896B" w14:textId="77777777" w:rsidR="006732CD" w:rsidRDefault="00026A17">
      <w:pPr>
        <w:pStyle w:val="normal0"/>
      </w:pPr>
      <w:r>
        <w:rPr>
          <w:rFonts w:ascii="Times New Roman" w:eastAsia="Times New Roman" w:hAnsi="Times New Roman" w:cs="Times New Roman"/>
          <w:b/>
        </w:rPr>
        <w:t>Gamma method</w:t>
      </w:r>
    </w:p>
    <w:p w14:paraId="76D29E57" w14:textId="77777777" w:rsidR="006732CD" w:rsidRDefault="006732CD">
      <w:pPr>
        <w:pStyle w:val="normal0"/>
      </w:pPr>
    </w:p>
    <w:p w14:paraId="091172F5" w14:textId="77777777" w:rsidR="006732CD" w:rsidRDefault="00026A17">
      <w:pPr>
        <w:pStyle w:val="normal0"/>
      </w:pPr>
      <w:r>
        <w:rPr>
          <w:rFonts w:ascii="Times New Roman" w:eastAsia="Times New Roman" w:hAnsi="Times New Roman" w:cs="Times New Roman"/>
        </w:rPr>
        <w:t>For this method, there were no recorded spectra. This is because when the samples were run in the ocean optics spectrometer, there was no absorbance indicating the presence of anything. The spectra were similar to myoglobin’s form the beta method. (Figure 8.)</w:t>
      </w:r>
    </w:p>
    <w:p w14:paraId="7D73E483" w14:textId="77777777" w:rsidR="006732CD" w:rsidRDefault="006732CD">
      <w:pPr>
        <w:pStyle w:val="normal0"/>
      </w:pPr>
    </w:p>
    <w:p w14:paraId="621268AE" w14:textId="77777777" w:rsidR="006732CD" w:rsidRDefault="00026A17">
      <w:pPr>
        <w:pStyle w:val="normal0"/>
      </w:pPr>
      <w:r>
        <w:rPr>
          <w:rFonts w:ascii="Times New Roman" w:eastAsia="Times New Roman" w:hAnsi="Times New Roman" w:cs="Times New Roman"/>
          <w:b/>
        </w:rPr>
        <w:t>Alpha and Beta Method AuNPs</w:t>
      </w:r>
    </w:p>
    <w:p w14:paraId="7746B50C" w14:textId="77777777" w:rsidR="006732CD" w:rsidRDefault="00026A17">
      <w:pPr>
        <w:pStyle w:val="normal0"/>
      </w:pPr>
      <w:r>
        <w:rPr>
          <w:noProof/>
        </w:rPr>
        <w:drawing>
          <wp:inline distT="114300" distB="114300" distL="114300" distR="114300" wp14:anchorId="017390B4" wp14:editId="4982ED5B">
            <wp:extent cx="5943600" cy="2552700"/>
            <wp:effectExtent l="0" t="0" r="0" b="0"/>
            <wp:docPr id="12" name="image15.png" descr="AuNPDTT.png"/>
            <wp:cNvGraphicFramePr/>
            <a:graphic xmlns:a="http://schemas.openxmlformats.org/drawingml/2006/main">
              <a:graphicData uri="http://schemas.openxmlformats.org/drawingml/2006/picture">
                <pic:pic xmlns:pic="http://schemas.openxmlformats.org/drawingml/2006/picture">
                  <pic:nvPicPr>
                    <pic:cNvPr id="0" name="image15.png" descr="AuNPDTT.png"/>
                    <pic:cNvPicPr preferRelativeResize="0"/>
                  </pic:nvPicPr>
                  <pic:blipFill>
                    <a:blip r:embed="rId21"/>
                    <a:srcRect/>
                    <a:stretch>
                      <a:fillRect/>
                    </a:stretch>
                  </pic:blipFill>
                  <pic:spPr>
                    <a:xfrm>
                      <a:off x="0" y="0"/>
                      <a:ext cx="5943600" cy="2552700"/>
                    </a:xfrm>
                    <a:prstGeom prst="rect">
                      <a:avLst/>
                    </a:prstGeom>
                    <a:ln/>
                  </pic:spPr>
                </pic:pic>
              </a:graphicData>
            </a:graphic>
          </wp:inline>
        </w:drawing>
      </w:r>
    </w:p>
    <w:p w14:paraId="6E9C8564" w14:textId="77777777" w:rsidR="006732CD" w:rsidRDefault="00026A17">
      <w:pPr>
        <w:pStyle w:val="normal0"/>
      </w:pPr>
      <w:r>
        <w:rPr>
          <w:rFonts w:ascii="Times New Roman" w:eastAsia="Times New Roman" w:hAnsi="Times New Roman" w:cs="Times New Roman"/>
        </w:rPr>
        <w:t>Figure 14. Alpha Method AuNPs reacted with Sodium Dithionite</w:t>
      </w:r>
    </w:p>
    <w:p w14:paraId="05B64D3C" w14:textId="77777777" w:rsidR="006732CD" w:rsidRDefault="006732CD">
      <w:pPr>
        <w:pStyle w:val="normal0"/>
      </w:pPr>
    </w:p>
    <w:p w14:paraId="3DBDACAC" w14:textId="77777777" w:rsidR="006732CD" w:rsidRDefault="00026A17">
      <w:pPr>
        <w:pStyle w:val="normal0"/>
      </w:pPr>
      <w:r>
        <w:rPr>
          <w:rFonts w:ascii="Times New Roman" w:eastAsia="Times New Roman" w:hAnsi="Times New Roman" w:cs="Times New Roman"/>
        </w:rPr>
        <w:lastRenderedPageBreak/>
        <w:tab/>
        <w:t>In the concentrated conjugates formed following the alpha method, there was a lot of absorbance throughout the spectrum. In order to remove background noise and test if nanoparticles reacted with the dithionite solution, spectra were recorded over a period of 5 seconds of the reaction of citrate protected AuNPs with Sodium Dithionite. The results are seen in figure 14. This data was used to remove absorbance from AuNPs in the alpha and method myoglobin and hemoglobin concentrated solutions (Figures 7 and 12).</w:t>
      </w:r>
    </w:p>
    <w:p w14:paraId="4209B3BF" w14:textId="77777777" w:rsidR="006732CD" w:rsidRDefault="006732CD">
      <w:pPr>
        <w:pStyle w:val="normal0"/>
      </w:pPr>
    </w:p>
    <w:p w14:paraId="0941829E" w14:textId="77777777" w:rsidR="006732CD" w:rsidRDefault="00026A17">
      <w:pPr>
        <w:pStyle w:val="normal0"/>
      </w:pPr>
      <w:r>
        <w:rPr>
          <w:rFonts w:ascii="Times New Roman" w:eastAsia="Times New Roman" w:hAnsi="Times New Roman" w:cs="Times New Roman"/>
        </w:rPr>
        <w:t>Kinetics for HRP samples</w:t>
      </w:r>
    </w:p>
    <w:p w14:paraId="313CA298" w14:textId="77777777" w:rsidR="006732CD" w:rsidRDefault="006732CD">
      <w:pPr>
        <w:pStyle w:val="normal0"/>
      </w:pPr>
    </w:p>
    <w:p w14:paraId="7E3667B9" w14:textId="77777777" w:rsidR="006732CD" w:rsidRDefault="00026A17">
      <w:pPr>
        <w:pStyle w:val="normal0"/>
      </w:pPr>
      <w:r>
        <w:rPr>
          <w:noProof/>
        </w:rPr>
        <w:drawing>
          <wp:inline distT="114300" distB="114300" distL="114300" distR="114300" wp14:anchorId="3ED89D18" wp14:editId="170F6947">
            <wp:extent cx="5943600" cy="2981325"/>
            <wp:effectExtent l="0" t="0" r="0" b="0"/>
            <wp:docPr id="8" name="image16.png" descr="HRPvstime.png"/>
            <wp:cNvGraphicFramePr/>
            <a:graphic xmlns:a="http://schemas.openxmlformats.org/drawingml/2006/main">
              <a:graphicData uri="http://schemas.openxmlformats.org/drawingml/2006/picture">
                <pic:pic xmlns:pic="http://schemas.openxmlformats.org/drawingml/2006/picture">
                  <pic:nvPicPr>
                    <pic:cNvPr id="0" name="image16.png" descr="HRPvstime.png"/>
                    <pic:cNvPicPr preferRelativeResize="0"/>
                  </pic:nvPicPr>
                  <pic:blipFill>
                    <a:blip r:embed="rId22"/>
                    <a:srcRect/>
                    <a:stretch>
                      <a:fillRect/>
                    </a:stretch>
                  </pic:blipFill>
                  <pic:spPr>
                    <a:xfrm>
                      <a:off x="0" y="0"/>
                      <a:ext cx="5943600" cy="2981325"/>
                    </a:xfrm>
                    <a:prstGeom prst="rect">
                      <a:avLst/>
                    </a:prstGeom>
                    <a:ln/>
                  </pic:spPr>
                </pic:pic>
              </a:graphicData>
            </a:graphic>
          </wp:inline>
        </w:drawing>
      </w:r>
    </w:p>
    <w:p w14:paraId="0836217E" w14:textId="77777777" w:rsidR="006732CD" w:rsidRDefault="00026A17">
      <w:pPr>
        <w:pStyle w:val="normal0"/>
      </w:pPr>
      <w:r>
        <w:rPr>
          <w:rFonts w:ascii="Times New Roman" w:eastAsia="Times New Roman" w:hAnsi="Times New Roman" w:cs="Times New Roman"/>
        </w:rPr>
        <w:t xml:space="preserve">Figure 15. Linear </w:t>
      </w:r>
      <w:r w:rsidR="00572B4F">
        <w:rPr>
          <w:rFonts w:ascii="Times New Roman" w:eastAsia="Times New Roman" w:hAnsi="Times New Roman" w:cs="Times New Roman"/>
        </w:rPr>
        <w:t>representations of maximum absorbance of HRP:AuNP versus time</w:t>
      </w:r>
      <w:r>
        <w:rPr>
          <w:rFonts w:ascii="Times New Roman" w:eastAsia="Times New Roman" w:hAnsi="Times New Roman" w:cs="Times New Roman"/>
        </w:rPr>
        <w:t xml:space="preserve"> all methods.</w:t>
      </w:r>
    </w:p>
    <w:p w14:paraId="1FAF86DD" w14:textId="77777777" w:rsidR="006732CD" w:rsidRDefault="006732CD">
      <w:pPr>
        <w:pStyle w:val="normal0"/>
      </w:pPr>
    </w:p>
    <w:p w14:paraId="2BD58695" w14:textId="77777777" w:rsidR="006732CD" w:rsidRDefault="00026A17">
      <w:pPr>
        <w:pStyle w:val="normal0"/>
      </w:pPr>
      <w:r>
        <w:rPr>
          <w:rFonts w:ascii="Times New Roman" w:eastAsia="Times New Roman" w:hAnsi="Times New Roman" w:cs="Times New Roman"/>
        </w:rPr>
        <w:tab/>
        <w:t xml:space="preserve">In this figure, the absorbance of the pellet and supernatant solutions at 418 nm were recorded and graphed with respect to the time in minutes after the OPD and peroxide were mixed with the samples. This graph reveals that all samples, including pellets and supernatants, for all methods showed activity with a faster rate of absorbance increase over time compared to the OPD and peroxide alone. Of all the samples, it was the Alpha method </w:t>
      </w:r>
      <w:r w:rsidR="00572B4F">
        <w:rPr>
          <w:rFonts w:ascii="Times New Roman" w:eastAsia="Times New Roman" w:hAnsi="Times New Roman" w:cs="Times New Roman"/>
        </w:rPr>
        <w:t>HRP:AuNP</w:t>
      </w:r>
      <w:r>
        <w:rPr>
          <w:rFonts w:ascii="Times New Roman" w:eastAsia="Times New Roman" w:hAnsi="Times New Roman" w:cs="Times New Roman"/>
        </w:rPr>
        <w:t xml:space="preserve"> that showed the best rate of increase and therefore the most successful method for HRP:AuNP conjugate formation.</w:t>
      </w:r>
    </w:p>
    <w:p w14:paraId="3998C1BE" w14:textId="77777777" w:rsidR="006732CD" w:rsidRDefault="00026A17">
      <w:pPr>
        <w:pStyle w:val="normal0"/>
      </w:pPr>
      <w:r>
        <w:rPr>
          <w:rFonts w:ascii="Times New Roman" w:eastAsia="Times New Roman" w:hAnsi="Times New Roman" w:cs="Times New Roman"/>
          <w:b/>
        </w:rPr>
        <w:t>Discussion</w:t>
      </w:r>
    </w:p>
    <w:p w14:paraId="344D7808" w14:textId="77777777" w:rsidR="006732CD" w:rsidRDefault="006732CD">
      <w:pPr>
        <w:pStyle w:val="normal0"/>
      </w:pPr>
    </w:p>
    <w:p w14:paraId="1B0294DD" w14:textId="77777777" w:rsidR="006732CD" w:rsidRDefault="00026A17">
      <w:pPr>
        <w:pStyle w:val="normal0"/>
      </w:pPr>
      <w:r>
        <w:rPr>
          <w:rFonts w:ascii="Times New Roman" w:eastAsia="Times New Roman" w:hAnsi="Times New Roman" w:cs="Times New Roman"/>
        </w:rPr>
        <w:tab/>
        <w:t>Figure 3a reveals that the alpha method HRP nanoparticles contained active HRP. This is known because there is marked increase in absorbance over time for the pellet compared to simply OPD and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Figure 2 reveals the changes in absorbance for the mixture </w:t>
      </w:r>
      <w:r w:rsidR="00572B4F">
        <w:rPr>
          <w:rFonts w:ascii="Times New Roman" w:eastAsia="Times New Roman" w:hAnsi="Times New Roman" w:cs="Times New Roman"/>
        </w:rPr>
        <w:t>of OPD</w:t>
      </w:r>
      <w:r>
        <w:rPr>
          <w:rFonts w:ascii="Times New Roman" w:eastAsia="Times New Roman" w:hAnsi="Times New Roman" w:cs="Times New Roman"/>
        </w:rPr>
        <w:t xml:space="preserve"> and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r>
        <w:rPr>
          <w:rFonts w:ascii="Times New Roman" w:eastAsia="Times New Roman" w:hAnsi="Times New Roman" w:cs="Times New Roman"/>
        </w:rPr>
        <w:t xml:space="preserve"> without a catalyst. In order to determine whether the results were from active HRP nanoparticles or simply free HRP in the pellet, UV-Vis was run on the supernatant as well. Figure 3b shows that although there were increases in absorbance over time for the supernatant, they were smaller increases compared to the pellet. It is hypothesized that because there are different absorbance spectra for the pellet in addition to the supernatant, the content of both solutions are different. Since centrifugation is supposed to separate things based on weight, it is plausible that the difference in absorbance can be attributed to the fact that one </w:t>
      </w:r>
      <w:r>
        <w:rPr>
          <w:rFonts w:ascii="Times New Roman" w:eastAsia="Times New Roman" w:hAnsi="Times New Roman" w:cs="Times New Roman"/>
        </w:rPr>
        <w:lastRenderedPageBreak/>
        <w:t>solution (the pellet) contains HRP nanoparticles whereas the supernatant contains free HRP molecules. However</w:t>
      </w:r>
      <w:r w:rsidR="00572B4F">
        <w:rPr>
          <w:rFonts w:ascii="Times New Roman" w:eastAsia="Times New Roman" w:hAnsi="Times New Roman" w:cs="Times New Roman"/>
        </w:rPr>
        <w:t>, it</w:t>
      </w:r>
      <w:r>
        <w:rPr>
          <w:rFonts w:ascii="Times New Roman" w:eastAsia="Times New Roman" w:hAnsi="Times New Roman" w:cs="Times New Roman"/>
        </w:rPr>
        <w:t xml:space="preserve"> is also possible that the two solutions contain different absorbance spectra due to the fact that they contain different levels of HRP in the same form.</w:t>
      </w:r>
    </w:p>
    <w:p w14:paraId="4D15A07A" w14:textId="77777777" w:rsidR="006732CD" w:rsidRDefault="00026A17">
      <w:pPr>
        <w:pStyle w:val="normal0"/>
        <w:ind w:firstLine="720"/>
      </w:pPr>
      <w:r>
        <w:rPr>
          <w:rFonts w:ascii="Times New Roman" w:eastAsia="Times New Roman" w:hAnsi="Times New Roman" w:cs="Times New Roman"/>
        </w:rPr>
        <w:t xml:space="preserve">To prove that the pellet was indeed nanoparticles and not free protein, solutions of HRP, myoglobin, in addition to hemoglobin were spun down at the same speeds as for the nanoparticle conjugate solutions. No precipitate was formed after these centrifugations; thus, it can be inferred that the pellets were indeed </w:t>
      </w:r>
      <w:r w:rsidR="00572B4F">
        <w:rPr>
          <w:rFonts w:ascii="Times New Roman" w:eastAsia="Times New Roman" w:hAnsi="Times New Roman" w:cs="Times New Roman"/>
        </w:rPr>
        <w:t>nanoparticle conjugates</w:t>
      </w:r>
      <w:r>
        <w:rPr>
          <w:rFonts w:ascii="Times New Roman" w:eastAsia="Times New Roman" w:hAnsi="Times New Roman" w:cs="Times New Roman"/>
        </w:rPr>
        <w:t xml:space="preserve">. </w:t>
      </w:r>
    </w:p>
    <w:p w14:paraId="51BA3904" w14:textId="77777777" w:rsidR="006732CD" w:rsidRDefault="00026A17">
      <w:pPr>
        <w:pStyle w:val="normal0"/>
        <w:ind w:firstLine="720"/>
      </w:pPr>
      <w:r>
        <w:rPr>
          <w:rFonts w:ascii="Times New Roman" w:eastAsia="Times New Roman" w:hAnsi="Times New Roman" w:cs="Times New Roman"/>
        </w:rPr>
        <w:t xml:space="preserve">In order to show that there was indeed active HRP nanoparticles in the pellet, rather than simply some free HRP present from leftover supernatant, the pellet was spun down again and then </w:t>
      </w:r>
      <w:r w:rsidR="00572B4F">
        <w:rPr>
          <w:rFonts w:ascii="Times New Roman" w:eastAsia="Times New Roman" w:hAnsi="Times New Roman" w:cs="Times New Roman"/>
        </w:rPr>
        <w:t>suspended</w:t>
      </w:r>
      <w:r>
        <w:rPr>
          <w:rFonts w:ascii="Times New Roman" w:eastAsia="Times New Roman" w:hAnsi="Times New Roman" w:cs="Times New Roman"/>
        </w:rPr>
        <w:t xml:space="preserve">. However, upon </w:t>
      </w:r>
      <w:r w:rsidR="00572B4F">
        <w:rPr>
          <w:rFonts w:ascii="Times New Roman" w:eastAsia="Times New Roman" w:hAnsi="Times New Roman" w:cs="Times New Roman"/>
        </w:rPr>
        <w:t>suspending</w:t>
      </w:r>
      <w:r>
        <w:rPr>
          <w:rFonts w:ascii="Times New Roman" w:eastAsia="Times New Roman" w:hAnsi="Times New Roman" w:cs="Times New Roman"/>
        </w:rPr>
        <w:t xml:space="preserve"> this pellet again, there was not enough pellet to be detected using UV-Vis. It is hypothesized that whatever pellet was left over was simply stuck to the centrifuge tubes. Whatever concentration of pellet that was </w:t>
      </w:r>
      <w:r w:rsidR="00572B4F">
        <w:rPr>
          <w:rFonts w:ascii="Times New Roman" w:eastAsia="Times New Roman" w:hAnsi="Times New Roman" w:cs="Times New Roman"/>
        </w:rPr>
        <w:t>suspended</w:t>
      </w:r>
      <w:r>
        <w:rPr>
          <w:rFonts w:ascii="Times New Roman" w:eastAsia="Times New Roman" w:hAnsi="Times New Roman" w:cs="Times New Roman"/>
        </w:rPr>
        <w:t xml:space="preserve"> was in such a low concentration that it could not be detected using UV-Vis. </w:t>
      </w:r>
    </w:p>
    <w:p w14:paraId="702A4057" w14:textId="77777777" w:rsidR="006732CD" w:rsidRDefault="00026A17">
      <w:pPr>
        <w:pStyle w:val="normal0"/>
      </w:pPr>
      <w:r>
        <w:rPr>
          <w:rFonts w:ascii="Times New Roman" w:eastAsia="Times New Roman" w:hAnsi="Times New Roman" w:cs="Times New Roman"/>
        </w:rPr>
        <w:tab/>
        <w:t xml:space="preserve">The beta and gamma method HRP solutions both showed activity; however, similar to the alpha nanoparticles, this activity </w:t>
      </w:r>
      <w:r w:rsidR="00572B4F">
        <w:rPr>
          <w:rFonts w:ascii="Times New Roman" w:eastAsia="Times New Roman" w:hAnsi="Times New Roman" w:cs="Times New Roman"/>
        </w:rPr>
        <w:t>cannot</w:t>
      </w:r>
      <w:r>
        <w:rPr>
          <w:rFonts w:ascii="Times New Roman" w:eastAsia="Times New Roman" w:hAnsi="Times New Roman" w:cs="Times New Roman"/>
        </w:rPr>
        <w:t xml:space="preserve"> be conclusively attributed to active HRP nanoparticles. Unlike the alpha nanoparticles, there was not much of a difference in absorbance spectra for the supernatant solution and the pellet solution. Once again, in order to conclusively show what was seen in the pellet solution was indeed HRP nanoparticles the pellet solution needed to be centrifuged again and then </w:t>
      </w:r>
      <w:r w:rsidR="00572B4F">
        <w:rPr>
          <w:rFonts w:ascii="Times New Roman" w:eastAsia="Times New Roman" w:hAnsi="Times New Roman" w:cs="Times New Roman"/>
        </w:rPr>
        <w:t>suspended</w:t>
      </w:r>
      <w:r>
        <w:rPr>
          <w:rFonts w:ascii="Times New Roman" w:eastAsia="Times New Roman" w:hAnsi="Times New Roman" w:cs="Times New Roman"/>
        </w:rPr>
        <w:t xml:space="preserve">. This process was attempted; however, the same problem with the alpha </w:t>
      </w:r>
      <w:r w:rsidR="00572B4F">
        <w:rPr>
          <w:rFonts w:ascii="Times New Roman" w:eastAsia="Times New Roman" w:hAnsi="Times New Roman" w:cs="Times New Roman"/>
        </w:rPr>
        <w:t>method</w:t>
      </w:r>
      <w:r>
        <w:rPr>
          <w:rFonts w:ascii="Times New Roman" w:eastAsia="Times New Roman" w:hAnsi="Times New Roman" w:cs="Times New Roman"/>
        </w:rPr>
        <w:t xml:space="preserve"> also </w:t>
      </w:r>
      <w:r w:rsidR="00572B4F">
        <w:rPr>
          <w:rFonts w:ascii="Times New Roman" w:eastAsia="Times New Roman" w:hAnsi="Times New Roman" w:cs="Times New Roman"/>
        </w:rPr>
        <w:t>occurred</w:t>
      </w:r>
      <w:r>
        <w:rPr>
          <w:rFonts w:ascii="Times New Roman" w:eastAsia="Times New Roman" w:hAnsi="Times New Roman" w:cs="Times New Roman"/>
        </w:rPr>
        <w:t xml:space="preserve"> in the beta and gamma method. That is, after </w:t>
      </w:r>
      <w:r w:rsidR="00572B4F">
        <w:rPr>
          <w:rFonts w:ascii="Times New Roman" w:eastAsia="Times New Roman" w:hAnsi="Times New Roman" w:cs="Times New Roman"/>
        </w:rPr>
        <w:t>suspending</w:t>
      </w:r>
      <w:r>
        <w:rPr>
          <w:rFonts w:ascii="Times New Roman" w:eastAsia="Times New Roman" w:hAnsi="Times New Roman" w:cs="Times New Roman"/>
        </w:rPr>
        <w:t xml:space="preserve"> the pellet, there was not enough protein in the solution to detect. </w:t>
      </w:r>
    </w:p>
    <w:p w14:paraId="1FF34D68" w14:textId="77777777" w:rsidR="006732CD" w:rsidRDefault="00026A17">
      <w:pPr>
        <w:pStyle w:val="normal0"/>
        <w:ind w:firstLine="720"/>
      </w:pPr>
      <w:r>
        <w:rPr>
          <w:rFonts w:ascii="Times New Roman" w:eastAsia="Times New Roman" w:hAnsi="Times New Roman" w:cs="Times New Roman"/>
        </w:rPr>
        <w:t xml:space="preserve">It was hypothesized that this could be corrected by increasing the concentration of the nanoparticles, prior to spinning the solution down for a second time. This hypothesis was tested out with the proteins myoglobin and hemoglobin; the results of which will be discussed later in this section. </w:t>
      </w:r>
    </w:p>
    <w:p w14:paraId="1DC9D845" w14:textId="3ACAE053" w:rsidR="006732CD" w:rsidRDefault="00026A17" w:rsidP="0027563D">
      <w:pPr>
        <w:pStyle w:val="normal0"/>
        <w:ind w:firstLine="720"/>
      </w:pPr>
      <w:r>
        <w:rPr>
          <w:rFonts w:ascii="Times New Roman" w:eastAsia="Times New Roman" w:hAnsi="Times New Roman" w:cs="Times New Roman"/>
        </w:rPr>
        <w:t xml:space="preserve">For hemoglobin, activity was seen only in the beta method. Moreover, this result was not reproducible. Figure 13 reveals the positive activity of the hemoglobin nanoparticles. This can be seen by the decrease in absorbance around 400nm coinciding with an increase in absorbance around 430nm. This increase in absorbance at 430nm is from hemoglobin without oxygen bound to the heme. The gamma and alpha method of the hemoglobin however did not show similar results throughout the semester. In fact, many times nothing was detected in the pellet </w:t>
      </w:r>
      <w:r w:rsidR="00572B4F">
        <w:rPr>
          <w:rFonts w:ascii="Times New Roman" w:eastAsia="Times New Roman" w:hAnsi="Times New Roman" w:cs="Times New Roman"/>
        </w:rPr>
        <w:t>or</w:t>
      </w:r>
      <w:r>
        <w:rPr>
          <w:rFonts w:ascii="Times New Roman" w:eastAsia="Times New Roman" w:hAnsi="Times New Roman" w:cs="Times New Roman"/>
        </w:rPr>
        <w:t xml:space="preserve"> the supernatant. In order to fix this issue, the nanoparticle and protein solutions were added in higher concentrations. This resulted in a much denser pellet that did show up on the spectra. However, the </w:t>
      </w:r>
      <w:r w:rsidR="00572B4F">
        <w:rPr>
          <w:rFonts w:ascii="Times New Roman" w:eastAsia="Times New Roman" w:hAnsi="Times New Roman" w:cs="Times New Roman"/>
        </w:rPr>
        <w:t>absorbances that were</w:t>
      </w:r>
      <w:r>
        <w:rPr>
          <w:rFonts w:ascii="Times New Roman" w:eastAsia="Times New Roman" w:hAnsi="Times New Roman" w:cs="Times New Roman"/>
        </w:rPr>
        <w:t xml:space="preserve"> recorded do not indicate the presence and </w:t>
      </w:r>
      <w:r w:rsidR="00572B4F">
        <w:rPr>
          <w:rFonts w:ascii="Times New Roman" w:eastAsia="Times New Roman" w:hAnsi="Times New Roman" w:cs="Times New Roman"/>
        </w:rPr>
        <w:t>activity</w:t>
      </w:r>
      <w:r>
        <w:rPr>
          <w:rFonts w:ascii="Times New Roman" w:eastAsia="Times New Roman" w:hAnsi="Times New Roman" w:cs="Times New Roman"/>
        </w:rPr>
        <w:t xml:space="preserve"> of active Hemoglobin molecules. As seen in figures 7 and 12, there was no peak around 400nm. Instead there was a peak around 550nm, which isn’t identified at this time. It can possibly be from the nanoparticle solution as figure 14 shows a similar peak for a solution of citrate protected AuNPs.</w:t>
      </w:r>
    </w:p>
    <w:p w14:paraId="637A8B9B" w14:textId="77777777" w:rsidR="006732CD" w:rsidRDefault="006732CD">
      <w:pPr>
        <w:pStyle w:val="normal0"/>
      </w:pPr>
    </w:p>
    <w:p w14:paraId="6F4AB084" w14:textId="77777777" w:rsidR="006732CD" w:rsidRDefault="00026A17">
      <w:pPr>
        <w:pStyle w:val="normal0"/>
      </w:pPr>
      <w:r>
        <w:rPr>
          <w:rFonts w:ascii="Times New Roman" w:eastAsia="Times New Roman" w:hAnsi="Times New Roman" w:cs="Times New Roman"/>
          <w:b/>
        </w:rPr>
        <w:t>Conclusion</w:t>
      </w:r>
    </w:p>
    <w:p w14:paraId="1F62B7C8" w14:textId="77777777" w:rsidR="006732CD" w:rsidRDefault="006732CD">
      <w:pPr>
        <w:pStyle w:val="normal0"/>
      </w:pPr>
    </w:p>
    <w:p w14:paraId="2379D8AE" w14:textId="77777777" w:rsidR="00026A17" w:rsidRDefault="00026A17">
      <w:pPr>
        <w:pStyle w:val="normal0"/>
        <w:ind w:firstLine="720"/>
        <w:rPr>
          <w:rFonts w:ascii="Times New Roman" w:eastAsia="Times New Roman" w:hAnsi="Times New Roman" w:cs="Times New Roman"/>
        </w:rPr>
      </w:pPr>
      <w:r>
        <w:rPr>
          <w:rFonts w:ascii="Times New Roman" w:eastAsia="Times New Roman" w:hAnsi="Times New Roman" w:cs="Times New Roman"/>
        </w:rPr>
        <w:t xml:space="preserve">In brief, only methods performed on HRP resulted in reproducible results. The methods performed on myoglobin and hemoglobin suggested the presence of functional protein nanoparticles but results were not reproducible. Future research could investigate myoglobin and hemoglobin protein nanoparticles and attempt to get reproducible results. This could be done through altering protein concentrations, pH, in addition to reaction temperature to name a few.  </w:t>
      </w:r>
    </w:p>
    <w:p w14:paraId="326484DC" w14:textId="77777777" w:rsidR="00026A17" w:rsidRDefault="00026A17">
      <w:pPr>
        <w:pStyle w:val="normal0"/>
        <w:ind w:firstLine="720"/>
        <w:rPr>
          <w:rFonts w:ascii="Times New Roman" w:eastAsia="Times New Roman" w:hAnsi="Times New Roman" w:cs="Times New Roman"/>
        </w:rPr>
      </w:pPr>
    </w:p>
    <w:p w14:paraId="28583DD4" w14:textId="6A2E8785" w:rsidR="00FD561C" w:rsidRDefault="00FD561C" w:rsidP="006734D9">
      <w:pPr>
        <w:pStyle w:val="EndNoteBibliography"/>
      </w:pPr>
      <w:bookmarkStart w:id="1" w:name="OLE_LINK1"/>
      <w:bookmarkStart w:id="2" w:name="OLE_LINK2"/>
      <w:r>
        <w:lastRenderedPageBreak/>
        <w:t>References</w:t>
      </w:r>
    </w:p>
    <w:p w14:paraId="5C48A6A9" w14:textId="77777777" w:rsidR="00FD561C" w:rsidRDefault="00FD561C" w:rsidP="006734D9">
      <w:pPr>
        <w:pStyle w:val="EndNoteBibliography"/>
      </w:pPr>
    </w:p>
    <w:p w14:paraId="4BADCE4F" w14:textId="77777777" w:rsidR="006734D9" w:rsidRPr="006734D9" w:rsidRDefault="00026A17" w:rsidP="006734D9">
      <w:pPr>
        <w:pStyle w:val="EndNoteBibliography"/>
        <w:rPr>
          <w:noProof/>
        </w:rPr>
      </w:pPr>
      <w:r>
        <w:fldChar w:fldCharType="begin"/>
      </w:r>
      <w:r>
        <w:instrText xml:space="preserve"> ADDIN EN.REFLIST </w:instrText>
      </w:r>
      <w:r>
        <w:fldChar w:fldCharType="separate"/>
      </w:r>
      <w:r w:rsidR="006734D9" w:rsidRPr="006734D9">
        <w:rPr>
          <w:noProof/>
        </w:rPr>
        <w:t>1.</w:t>
      </w:r>
      <w:r w:rsidR="006734D9" w:rsidRPr="006734D9">
        <w:rPr>
          <w:noProof/>
        </w:rPr>
        <w:tab/>
        <w:t xml:space="preserve">Hyeon, T. K. a. T., Applications of inorganic nanoparticles as therapeutic agents. </w:t>
      </w:r>
      <w:r w:rsidR="006734D9" w:rsidRPr="006734D9">
        <w:rPr>
          <w:i/>
          <w:noProof/>
        </w:rPr>
        <w:t xml:space="preserve">Nanotechnology </w:t>
      </w:r>
      <w:r w:rsidR="006734D9" w:rsidRPr="006734D9">
        <w:rPr>
          <w:b/>
          <w:noProof/>
        </w:rPr>
        <w:t>2013,</w:t>
      </w:r>
      <w:r w:rsidR="006734D9" w:rsidRPr="006734D9">
        <w:rPr>
          <w:noProof/>
        </w:rPr>
        <w:t xml:space="preserve"> </w:t>
      </w:r>
      <w:r w:rsidR="006734D9" w:rsidRPr="006734D9">
        <w:rPr>
          <w:i/>
          <w:noProof/>
        </w:rPr>
        <w:t>25</w:t>
      </w:r>
      <w:r w:rsidR="006734D9" w:rsidRPr="006734D9">
        <w:rPr>
          <w:noProof/>
        </w:rPr>
        <w:t>.</w:t>
      </w:r>
    </w:p>
    <w:p w14:paraId="6C9961C0" w14:textId="77777777" w:rsidR="006734D9" w:rsidRPr="006734D9" w:rsidRDefault="006734D9" w:rsidP="006734D9">
      <w:pPr>
        <w:pStyle w:val="EndNoteBibliography"/>
        <w:rPr>
          <w:noProof/>
        </w:rPr>
      </w:pPr>
      <w:r w:rsidRPr="006734D9">
        <w:rPr>
          <w:noProof/>
        </w:rPr>
        <w:t>2.</w:t>
      </w:r>
      <w:r w:rsidRPr="006734D9">
        <w:rPr>
          <w:noProof/>
        </w:rPr>
        <w:tab/>
        <w:t xml:space="preserve">Matthew R Hartings, N. B., Floriene Briere, Maria Briscione, Omar Choudary, Tamra L Fisher, Laura Flynn, Elizabeth Ghiias, Michaela Harper, Nader Khamis, Catherine Koenigsknecht, Klare Lazor, Steven Moss, Elaine Robbins, Susan Schultz, Samiye Yaman, Luke M Haverhals, Paul C Trulove, Hugh C De Long, Abigail E Miller and Douglas M Fox, Biomineralization of Gold from a solution of Au3+ and Bovine Serum Albumin. </w:t>
      </w:r>
      <w:r w:rsidRPr="006734D9">
        <w:rPr>
          <w:i/>
          <w:noProof/>
        </w:rPr>
        <w:t xml:space="preserve">Science and Technology of Advanced Materials </w:t>
      </w:r>
      <w:r w:rsidRPr="006734D9">
        <w:rPr>
          <w:b/>
          <w:noProof/>
        </w:rPr>
        <w:t>2013,</w:t>
      </w:r>
      <w:r w:rsidRPr="006734D9">
        <w:rPr>
          <w:noProof/>
        </w:rPr>
        <w:t xml:space="preserve"> </w:t>
      </w:r>
      <w:r w:rsidRPr="006734D9">
        <w:rPr>
          <w:i/>
          <w:noProof/>
        </w:rPr>
        <w:t>14</w:t>
      </w:r>
      <w:r w:rsidRPr="006734D9">
        <w:rPr>
          <w:noProof/>
        </w:rPr>
        <w:t>.</w:t>
      </w:r>
    </w:p>
    <w:p w14:paraId="67FE238F" w14:textId="77777777" w:rsidR="006734D9" w:rsidRPr="006734D9" w:rsidRDefault="006734D9" w:rsidP="006734D9">
      <w:pPr>
        <w:pStyle w:val="EndNoteBibliography"/>
        <w:rPr>
          <w:noProof/>
        </w:rPr>
      </w:pPr>
      <w:r w:rsidRPr="006734D9">
        <w:rPr>
          <w:noProof/>
        </w:rPr>
        <w:t>3.</w:t>
      </w:r>
      <w:r w:rsidRPr="006734D9">
        <w:rPr>
          <w:noProof/>
        </w:rPr>
        <w:tab/>
        <w:t xml:space="preserve">Xiangsheng Liu, J. C., Huan Li, Jianyu Li, Qiao Jin, Kefeng Ren, and Jian Ji, Mussel-Inspired Polydopamine: A Biocompatible and Ultrastable Coating for Nanoparticles in Vivo. </w:t>
      </w:r>
      <w:r w:rsidRPr="006734D9">
        <w:rPr>
          <w:i/>
          <w:noProof/>
        </w:rPr>
        <w:t xml:space="preserve">American Chemical Society </w:t>
      </w:r>
      <w:r w:rsidRPr="006734D9">
        <w:rPr>
          <w:b/>
          <w:noProof/>
        </w:rPr>
        <w:t>2013,</w:t>
      </w:r>
      <w:r w:rsidRPr="006734D9">
        <w:rPr>
          <w:noProof/>
        </w:rPr>
        <w:t xml:space="preserve"> </w:t>
      </w:r>
      <w:r w:rsidRPr="006734D9">
        <w:rPr>
          <w:i/>
          <w:noProof/>
        </w:rPr>
        <w:t>7</w:t>
      </w:r>
      <w:r w:rsidRPr="006734D9">
        <w:rPr>
          <w:noProof/>
        </w:rPr>
        <w:t xml:space="preserve"> (10), 9384-9495.</w:t>
      </w:r>
    </w:p>
    <w:p w14:paraId="741B73ED" w14:textId="77777777" w:rsidR="006734D9" w:rsidRPr="006734D9" w:rsidRDefault="006734D9" w:rsidP="006734D9">
      <w:pPr>
        <w:pStyle w:val="EndNoteBibliography"/>
        <w:rPr>
          <w:noProof/>
        </w:rPr>
      </w:pPr>
      <w:r w:rsidRPr="006734D9">
        <w:rPr>
          <w:noProof/>
        </w:rPr>
        <w:t>4.</w:t>
      </w:r>
      <w:r w:rsidRPr="006734D9">
        <w:rPr>
          <w:noProof/>
        </w:rPr>
        <w:tab/>
        <w:t xml:space="preserve">Saurabh Gautam, P. D., Munishwar N. Gupta, A facile and green ultrasonic-assisted synthesis of BSA conjugated silver nanoparticles. </w:t>
      </w:r>
      <w:r w:rsidRPr="006734D9">
        <w:rPr>
          <w:i/>
          <w:noProof/>
        </w:rPr>
        <w:t xml:space="preserve">Colloids and Surfaces B: Biointerfaces </w:t>
      </w:r>
      <w:r w:rsidRPr="006734D9">
        <w:rPr>
          <w:b/>
          <w:noProof/>
        </w:rPr>
        <w:t>2013,</w:t>
      </w:r>
      <w:r w:rsidRPr="006734D9">
        <w:rPr>
          <w:noProof/>
        </w:rPr>
        <w:t xml:space="preserve"> </w:t>
      </w:r>
      <w:r w:rsidRPr="006734D9">
        <w:rPr>
          <w:i/>
          <w:noProof/>
        </w:rPr>
        <w:t>102</w:t>
      </w:r>
      <w:r w:rsidRPr="006734D9">
        <w:rPr>
          <w:noProof/>
        </w:rPr>
        <w:t>.</w:t>
      </w:r>
    </w:p>
    <w:p w14:paraId="4E3BFED3" w14:textId="77777777" w:rsidR="006734D9" w:rsidRPr="006734D9" w:rsidRDefault="006734D9" w:rsidP="006734D9">
      <w:pPr>
        <w:pStyle w:val="EndNoteBibliography"/>
        <w:rPr>
          <w:noProof/>
        </w:rPr>
      </w:pPr>
      <w:r w:rsidRPr="006734D9">
        <w:rPr>
          <w:noProof/>
        </w:rPr>
        <w:t>5.</w:t>
      </w:r>
      <w:r w:rsidRPr="006734D9">
        <w:rPr>
          <w:noProof/>
        </w:rPr>
        <w:tab/>
        <w:t>A D McFarland, C. L. H., C A Mirkin, R P Van Duyne, and H A Godwin, Citrate Synthesis of Gold Nanoparticles 2004.</w:t>
      </w:r>
    </w:p>
    <w:p w14:paraId="2A5D0EE5" w14:textId="77777777" w:rsidR="006734D9" w:rsidRPr="006734D9" w:rsidRDefault="006734D9" w:rsidP="006734D9">
      <w:pPr>
        <w:pStyle w:val="EndNoteBibliography"/>
        <w:rPr>
          <w:noProof/>
        </w:rPr>
      </w:pPr>
      <w:r w:rsidRPr="006734D9">
        <w:rPr>
          <w:noProof/>
        </w:rPr>
        <w:t>6.</w:t>
      </w:r>
      <w:r w:rsidRPr="006734D9">
        <w:rPr>
          <w:noProof/>
        </w:rPr>
        <w:tab/>
        <w:t xml:space="preserve">Anand Gole, C. D., Vidya Rumakrishnan, S R Sainkar, A B Mandale, Mala Rao, and Murali Sastry, Pepsin-Gold Colloid COnjugates: Preparation, Characterization, and Enzymatic Activty. </w:t>
      </w:r>
      <w:r w:rsidRPr="006734D9">
        <w:rPr>
          <w:i/>
          <w:noProof/>
        </w:rPr>
        <w:t xml:space="preserve">Langmuir </w:t>
      </w:r>
      <w:r w:rsidRPr="006734D9">
        <w:rPr>
          <w:b/>
          <w:noProof/>
        </w:rPr>
        <w:t>2000,</w:t>
      </w:r>
      <w:r w:rsidRPr="006734D9">
        <w:rPr>
          <w:noProof/>
        </w:rPr>
        <w:t xml:space="preserve"> </w:t>
      </w:r>
      <w:r w:rsidRPr="006734D9">
        <w:rPr>
          <w:i/>
          <w:noProof/>
        </w:rPr>
        <w:t>17</w:t>
      </w:r>
      <w:r w:rsidRPr="006734D9">
        <w:rPr>
          <w:noProof/>
        </w:rPr>
        <w:t>, 1674-1679.</w:t>
      </w:r>
    </w:p>
    <w:p w14:paraId="603B6CA4" w14:textId="77777777" w:rsidR="006734D9" w:rsidRPr="006734D9" w:rsidRDefault="006734D9" w:rsidP="006734D9">
      <w:pPr>
        <w:pStyle w:val="EndNoteBibliography"/>
        <w:rPr>
          <w:noProof/>
        </w:rPr>
      </w:pPr>
      <w:r w:rsidRPr="006734D9">
        <w:rPr>
          <w:noProof/>
        </w:rPr>
        <w:t>7.</w:t>
      </w:r>
      <w:r w:rsidRPr="006734D9">
        <w:rPr>
          <w:noProof/>
        </w:rPr>
        <w:tab/>
        <w:t xml:space="preserve">Xu, Y.; Palchoudhury, S.; Qin, Y.; Macher, T.; Bao, Y., Make Conjugation Simple: A Facile Approach to Integrated Nanostructures. </w:t>
      </w:r>
      <w:r w:rsidRPr="006734D9">
        <w:rPr>
          <w:i/>
          <w:noProof/>
        </w:rPr>
        <w:t xml:space="preserve">Langmuir </w:t>
      </w:r>
      <w:r w:rsidRPr="006734D9">
        <w:rPr>
          <w:b/>
          <w:noProof/>
        </w:rPr>
        <w:t>2012,</w:t>
      </w:r>
      <w:r w:rsidRPr="006734D9">
        <w:rPr>
          <w:noProof/>
        </w:rPr>
        <w:t xml:space="preserve"> </w:t>
      </w:r>
      <w:r w:rsidRPr="006734D9">
        <w:rPr>
          <w:i/>
          <w:noProof/>
        </w:rPr>
        <w:t>28</w:t>
      </w:r>
      <w:r w:rsidRPr="006734D9">
        <w:rPr>
          <w:noProof/>
        </w:rPr>
        <w:t xml:space="preserve"> (23), 8767-8772.</w:t>
      </w:r>
    </w:p>
    <w:p w14:paraId="645C785A" w14:textId="77777777" w:rsidR="006734D9" w:rsidRPr="006734D9" w:rsidRDefault="006734D9" w:rsidP="006734D9">
      <w:pPr>
        <w:pStyle w:val="EndNoteBibliography"/>
        <w:rPr>
          <w:noProof/>
        </w:rPr>
      </w:pPr>
      <w:r w:rsidRPr="006734D9">
        <w:rPr>
          <w:noProof/>
        </w:rPr>
        <w:t>8.</w:t>
      </w:r>
      <w:r w:rsidRPr="006734D9">
        <w:rPr>
          <w:noProof/>
        </w:rPr>
        <w:tab/>
        <w:t>Gold Nanoparticles. (accessed March).</w:t>
      </w:r>
    </w:p>
    <w:p w14:paraId="7882EE97" w14:textId="77777777" w:rsidR="006734D9" w:rsidRPr="006734D9" w:rsidRDefault="006734D9" w:rsidP="006734D9">
      <w:pPr>
        <w:pStyle w:val="EndNoteBibliography"/>
        <w:rPr>
          <w:noProof/>
        </w:rPr>
      </w:pPr>
      <w:r w:rsidRPr="006734D9">
        <w:rPr>
          <w:noProof/>
        </w:rPr>
        <w:t>9.</w:t>
      </w:r>
      <w:r w:rsidRPr="006734D9">
        <w:rPr>
          <w:noProof/>
        </w:rPr>
        <w:tab/>
        <w:t xml:space="preserve">Smita Thobhani, S. A., Robert Boyd, Neelam Kumarswami, James Noble, Mateusz Szymanski, and Robert Porter, Bioconjugation and characterisation of gold colloid-labelled proteins. </w:t>
      </w:r>
      <w:r w:rsidRPr="006734D9">
        <w:rPr>
          <w:i/>
          <w:noProof/>
        </w:rPr>
        <w:t xml:space="preserve">Journal of Immunological Methods </w:t>
      </w:r>
      <w:r w:rsidRPr="006734D9">
        <w:rPr>
          <w:b/>
          <w:noProof/>
        </w:rPr>
        <w:t>2010,</w:t>
      </w:r>
      <w:r w:rsidRPr="006734D9">
        <w:rPr>
          <w:noProof/>
        </w:rPr>
        <w:t xml:space="preserve"> </w:t>
      </w:r>
      <w:r w:rsidRPr="006734D9">
        <w:rPr>
          <w:i/>
          <w:noProof/>
        </w:rPr>
        <w:t>356</w:t>
      </w:r>
      <w:r w:rsidRPr="006734D9">
        <w:rPr>
          <w:noProof/>
        </w:rPr>
        <w:t>, 60-69.</w:t>
      </w:r>
    </w:p>
    <w:p w14:paraId="3C99BB24" w14:textId="77777777" w:rsidR="006734D9" w:rsidRPr="006734D9" w:rsidRDefault="006734D9" w:rsidP="006734D9">
      <w:pPr>
        <w:pStyle w:val="EndNoteBibliography"/>
        <w:rPr>
          <w:noProof/>
        </w:rPr>
      </w:pPr>
      <w:r w:rsidRPr="006734D9">
        <w:rPr>
          <w:noProof/>
        </w:rPr>
        <w:t>10.</w:t>
      </w:r>
      <w:r w:rsidRPr="006734D9">
        <w:rPr>
          <w:noProof/>
        </w:rPr>
        <w:tab/>
        <w:t xml:space="preserve">Peroxidase, T. M. A. o. H., PI Ohlsson and KG Paul. </w:t>
      </w:r>
      <w:r w:rsidRPr="006734D9">
        <w:rPr>
          <w:i/>
          <w:noProof/>
        </w:rPr>
        <w:t xml:space="preserve">Acta Chem </w:t>
      </w:r>
      <w:r w:rsidRPr="006734D9">
        <w:rPr>
          <w:b/>
          <w:noProof/>
        </w:rPr>
        <w:t>1976,</w:t>
      </w:r>
      <w:r w:rsidRPr="006734D9">
        <w:rPr>
          <w:noProof/>
        </w:rPr>
        <w:t xml:space="preserve"> </w:t>
      </w:r>
      <w:r w:rsidRPr="006734D9">
        <w:rPr>
          <w:i/>
          <w:noProof/>
        </w:rPr>
        <w:t>30</w:t>
      </w:r>
      <w:r w:rsidRPr="006734D9">
        <w:rPr>
          <w:noProof/>
        </w:rPr>
        <w:t xml:space="preserve"> (4).</w:t>
      </w:r>
    </w:p>
    <w:p w14:paraId="29314900" w14:textId="19B47FDB" w:rsidR="006732CD" w:rsidRDefault="00026A17">
      <w:pPr>
        <w:pStyle w:val="normal0"/>
        <w:ind w:firstLine="720"/>
      </w:pPr>
      <w:r>
        <w:fldChar w:fldCharType="end"/>
      </w:r>
      <w:bookmarkEnd w:id="1"/>
      <w:bookmarkEnd w:id="2"/>
    </w:p>
    <w:sectPr w:rsidR="006732CD">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rebuchet MS">
    <w:panose1 w:val="020B0603020202020204"/>
    <w:charset w:val="00"/>
    <w:family w:val="auto"/>
    <w:pitch w:val="variable"/>
    <w:sig w:usb0="00000287" w:usb1="00000000" w:usb2="00000000" w:usb3="00000000" w:csb0="0000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isplayBackgroundShape/>
  <w:proofState w:spelling="clean" w:grammar="clean"/>
  <w:defaultTabStop w:val="720"/>
  <w:characterSpacingControl w:val="doNotCompress"/>
  <w:compat>
    <w:compatSetting w:name="compatibilityMode" w:uri="http://schemas.microsoft.com/office/word" w:val="14"/>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sr0fdvp59dfe6e99rqvwpzqa99tve99s5fs&quot;&gt;Introduction&lt;record-ids&gt;&lt;item&gt;2&lt;/item&gt;&lt;item&gt;3&lt;/item&gt;&lt;item&gt;4&lt;/item&gt;&lt;item&gt;5&lt;/item&gt;&lt;item&gt;6&lt;/item&gt;&lt;item&gt;7&lt;/item&gt;&lt;item&gt;8&lt;/item&gt;&lt;item&gt;9&lt;/item&gt;&lt;item&gt;10&lt;/item&gt;&lt;item&gt;11&lt;/item&gt;&lt;/record-ids&gt;&lt;/item&gt;&lt;/Libraries&gt;"/>
  </w:docVars>
  <w:rsids>
    <w:rsidRoot w:val="006732CD"/>
    <w:rsid w:val="00026A17"/>
    <w:rsid w:val="001219D5"/>
    <w:rsid w:val="0027563D"/>
    <w:rsid w:val="002E7DF3"/>
    <w:rsid w:val="00572B4F"/>
    <w:rsid w:val="006732CD"/>
    <w:rsid w:val="006734D9"/>
    <w:rsid w:val="00B36865"/>
    <w:rsid w:val="00D2249F"/>
    <w:rsid w:val="00DA45F1"/>
    <w:rsid w:val="00E25314"/>
    <w:rsid w:val="00E612E1"/>
    <w:rsid w:val="00FD56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EC93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572B4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72B4F"/>
    <w:rPr>
      <w:rFonts w:ascii="Lucida Grande" w:hAnsi="Lucida Grande"/>
      <w:sz w:val="18"/>
      <w:szCs w:val="18"/>
    </w:rPr>
  </w:style>
  <w:style w:type="paragraph" w:customStyle="1" w:styleId="EndNoteBibliographyTitle">
    <w:name w:val="EndNote Bibliography Title"/>
    <w:basedOn w:val="Normal"/>
    <w:rsid w:val="00026A17"/>
    <w:pPr>
      <w:jc w:val="center"/>
    </w:pPr>
  </w:style>
  <w:style w:type="paragraph" w:customStyle="1" w:styleId="EndNoteBibliography">
    <w:name w:val="EndNote Bibliography"/>
    <w:basedOn w:val="Normal"/>
    <w:rsid w:val="00026A17"/>
    <w:pPr>
      <w:spacing w:line="240" w:lineRule="auto"/>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lang w:val="en-US"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200"/>
      <w:contextualSpacing/>
      <w:outlineLvl w:val="0"/>
    </w:pPr>
    <w:rPr>
      <w:rFonts w:ascii="Trebuchet MS" w:eastAsia="Trebuchet MS" w:hAnsi="Trebuchet MS" w:cs="Trebuchet MS"/>
      <w:sz w:val="32"/>
    </w:rPr>
  </w:style>
  <w:style w:type="paragraph" w:styleId="Heading2">
    <w:name w:val="heading 2"/>
    <w:basedOn w:val="normal0"/>
    <w:next w:val="normal0"/>
    <w:pPr>
      <w:keepNext/>
      <w:keepLines/>
      <w:spacing w:before="200"/>
      <w:contextualSpacing/>
      <w:outlineLvl w:val="1"/>
    </w:pPr>
    <w:rPr>
      <w:rFonts w:ascii="Trebuchet MS" w:eastAsia="Trebuchet MS" w:hAnsi="Trebuchet MS" w:cs="Trebuchet MS"/>
      <w:b/>
      <w:sz w:val="26"/>
    </w:rPr>
  </w:style>
  <w:style w:type="paragraph" w:styleId="Heading3">
    <w:name w:val="heading 3"/>
    <w:basedOn w:val="normal0"/>
    <w:next w:val="normal0"/>
    <w:pPr>
      <w:keepNext/>
      <w:keepLines/>
      <w:spacing w:before="160"/>
      <w:contextualSpacing/>
      <w:outlineLvl w:val="2"/>
    </w:pPr>
    <w:rPr>
      <w:rFonts w:ascii="Trebuchet MS" w:eastAsia="Trebuchet MS" w:hAnsi="Trebuchet MS" w:cs="Trebuchet MS"/>
      <w:b/>
      <w:color w:val="666666"/>
      <w:sz w:val="24"/>
    </w:rPr>
  </w:style>
  <w:style w:type="paragraph" w:styleId="Heading4">
    <w:name w:val="heading 4"/>
    <w:basedOn w:val="normal0"/>
    <w:next w:val="normal0"/>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contextualSpacing/>
    </w:pPr>
    <w:rPr>
      <w:rFonts w:ascii="Trebuchet MS" w:eastAsia="Trebuchet MS" w:hAnsi="Trebuchet MS" w:cs="Trebuchet MS"/>
      <w:sz w:val="42"/>
    </w:rPr>
  </w:style>
  <w:style w:type="paragraph" w:styleId="Subtitle">
    <w:name w:val="Subtitle"/>
    <w:basedOn w:val="normal0"/>
    <w:next w:val="normal0"/>
    <w:pPr>
      <w:keepNext/>
      <w:keepLines/>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572B4F"/>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572B4F"/>
    <w:rPr>
      <w:rFonts w:ascii="Lucida Grande" w:hAnsi="Lucida Grande"/>
      <w:sz w:val="18"/>
      <w:szCs w:val="18"/>
    </w:rPr>
  </w:style>
  <w:style w:type="paragraph" w:customStyle="1" w:styleId="EndNoteBibliographyTitle">
    <w:name w:val="EndNote Bibliography Title"/>
    <w:basedOn w:val="Normal"/>
    <w:rsid w:val="00026A17"/>
    <w:pPr>
      <w:jc w:val="center"/>
    </w:pPr>
  </w:style>
  <w:style w:type="paragraph" w:customStyle="1" w:styleId="EndNoteBibliography">
    <w:name w:val="EndNote Bibliography"/>
    <w:basedOn w:val="Normal"/>
    <w:rsid w:val="00026A17"/>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16</Pages>
  <Words>5001</Words>
  <Characters>28508</Characters>
  <Application>Microsoft Macintosh Word</Application>
  <DocSecurity>0</DocSecurity>
  <Lines>237</Lines>
  <Paragraphs>66</Paragraphs>
  <ScaleCrop>false</ScaleCrop>
  <Company/>
  <LinksUpToDate>false</LinksUpToDate>
  <CharactersWithSpaces>33443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Danelmen Final Report.docx</dc:title>
  <cp:lastModifiedBy>Daniel-Mario Larco</cp:lastModifiedBy>
  <cp:revision>9</cp:revision>
  <dcterms:created xsi:type="dcterms:W3CDTF">2014-04-23T14:49:00Z</dcterms:created>
  <dcterms:modified xsi:type="dcterms:W3CDTF">2014-04-23T16:02:00Z</dcterms:modified>
</cp:coreProperties>
</file>